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3F4716" w14:textId="2E8FD32A" w:rsidR="00467DCD" w:rsidRPr="00D9668A" w:rsidRDefault="00A14190" w:rsidP="00D9668A">
      <w:pPr>
        <w:pStyle w:val="Title"/>
        <w:spacing w:before="0" w:after="0"/>
        <w:rPr>
          <w:rFonts w:ascii="Times New Roman" w:hAnsi="Times New Roman" w:cs="Times New Roman"/>
          <w:color w:val="auto"/>
          <w:sz w:val="24"/>
          <w:szCs w:val="24"/>
        </w:rPr>
      </w:pPr>
      <w:bookmarkStart w:id="0" w:name="_GoBack"/>
      <w:bookmarkEnd w:id="0"/>
      <w:r w:rsidRPr="00D9668A">
        <w:rPr>
          <w:rFonts w:ascii="Times New Roman" w:hAnsi="Times New Roman" w:cs="Times New Roman"/>
          <w:noProof/>
          <w:color w:val="auto"/>
          <w:sz w:val="24"/>
          <w:szCs w:val="24"/>
        </w:rPr>
        <w:drawing>
          <wp:anchor distT="0" distB="0" distL="114300" distR="114300" simplePos="0" relativeHeight="251657216" behindDoc="1" locked="0" layoutInCell="1" allowOverlap="1" wp14:anchorId="4D372F50" wp14:editId="64529FA4">
            <wp:simplePos x="0" y="0"/>
            <wp:positionH relativeFrom="column">
              <wp:posOffset>-236220</wp:posOffset>
            </wp:positionH>
            <wp:positionV relativeFrom="paragraph">
              <wp:posOffset>-838835</wp:posOffset>
            </wp:positionV>
            <wp:extent cx="4467225" cy="1363980"/>
            <wp:effectExtent l="0" t="0" r="0" b="0"/>
            <wp:wrapNone/>
            <wp:docPr id="8" name="Picture 8" descr="C:\Users\djshirey\OneDrive - University of Phoenix\F_Drive\Style Guides\UPX Logos\Horizontal format\UOPX_Sig_Hor_Black_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363980"/>
                    </a:xfrm>
                    <a:prstGeom prst="rect">
                      <a:avLst/>
                    </a:prstGeom>
                    <a:noFill/>
                    <a:ln>
                      <a:noFill/>
                    </a:ln>
                  </pic:spPr>
                </pic:pic>
              </a:graphicData>
            </a:graphic>
          </wp:anchor>
        </w:drawing>
      </w:r>
      <w:r w:rsidR="006E4164" w:rsidRPr="00D9668A">
        <w:rPr>
          <w:rFonts w:ascii="Times New Roman" w:hAnsi="Times New Roman" w:cs="Times New Roman"/>
          <w:color w:val="auto"/>
          <w:sz w:val="24"/>
          <w:szCs w:val="24"/>
        </w:rPr>
        <w:t>Jewish History</w:t>
      </w:r>
      <w:r w:rsidR="00467DCD" w:rsidRPr="00D9668A">
        <w:rPr>
          <w:rFonts w:ascii="Times New Roman" w:hAnsi="Times New Roman" w:cs="Times New Roman"/>
          <w:color w:val="auto"/>
          <w:sz w:val="24"/>
          <w:szCs w:val="24"/>
        </w:rPr>
        <w:t xml:space="preserve"> </w:t>
      </w:r>
    </w:p>
    <w:p w14:paraId="2CB35AF8" w14:textId="0E83836E" w:rsidR="00467DCD" w:rsidRPr="00D9668A" w:rsidRDefault="00467DCD" w:rsidP="00D9668A">
      <w:pPr>
        <w:pStyle w:val="Heading1"/>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Part 1: Common Holy Days in Jewish Religious Traditions</w:t>
      </w:r>
    </w:p>
    <w:p w14:paraId="3C3CC19D" w14:textId="213E0768" w:rsidR="0056498D" w:rsidRPr="00D9668A" w:rsidRDefault="00467DCD" w:rsidP="00D9668A">
      <w:pPr>
        <w:pStyle w:val="UPhxBodyText1"/>
        <w:spacing w:before="0" w:after="0"/>
        <w:rPr>
          <w:rFonts w:ascii="Times New Roman" w:hAnsi="Times New Roman"/>
          <w:sz w:val="24"/>
          <w:szCs w:val="24"/>
        </w:rPr>
      </w:pPr>
      <w:r w:rsidRPr="00D9668A">
        <w:rPr>
          <w:rFonts w:ascii="Times New Roman" w:hAnsi="Times New Roman"/>
          <w:b/>
          <w:sz w:val="24"/>
          <w:szCs w:val="24"/>
        </w:rPr>
        <w:t xml:space="preserve">Complete </w:t>
      </w:r>
      <w:r w:rsidRPr="00D9668A">
        <w:rPr>
          <w:rFonts w:ascii="Times New Roman" w:hAnsi="Times New Roman"/>
          <w:sz w:val="24"/>
          <w:szCs w:val="24"/>
        </w:rPr>
        <w:t xml:space="preserve">the table below with information </w:t>
      </w:r>
      <w:r w:rsidR="00724809" w:rsidRPr="00D9668A">
        <w:rPr>
          <w:rFonts w:ascii="Times New Roman" w:hAnsi="Times New Roman"/>
          <w:sz w:val="24"/>
          <w:szCs w:val="24"/>
        </w:rPr>
        <w:t xml:space="preserve">about </w:t>
      </w:r>
      <w:r w:rsidRPr="00D9668A">
        <w:rPr>
          <w:rFonts w:ascii="Times New Roman" w:hAnsi="Times New Roman"/>
          <w:sz w:val="24"/>
          <w:szCs w:val="24"/>
        </w:rPr>
        <w:t xml:space="preserve">Jewish </w:t>
      </w:r>
      <w:r w:rsidR="0048615C" w:rsidRPr="00D9668A">
        <w:rPr>
          <w:rFonts w:ascii="Times New Roman" w:hAnsi="Times New Roman"/>
          <w:sz w:val="24"/>
          <w:szCs w:val="24"/>
        </w:rPr>
        <w:t>holy days</w:t>
      </w:r>
      <w:r w:rsidRPr="00D9668A">
        <w:rPr>
          <w:rFonts w:ascii="Times New Roman" w:hAnsi="Times New Roman"/>
          <w:sz w:val="24"/>
          <w:szCs w:val="24"/>
        </w:rPr>
        <w:t>. Identify at least seven Jewish religious holy days and place each holy day in the correct season (time of year). Provide a brief explanation of each holy day you identified.</w:t>
      </w:r>
    </w:p>
    <w:p w14:paraId="06DCBA8A" w14:textId="00CB8D4D" w:rsidR="00467DCD" w:rsidRPr="00D9668A" w:rsidRDefault="00467DCD" w:rsidP="00D9668A">
      <w:pPr>
        <w:pStyle w:val="UPhxBodyText1"/>
        <w:spacing w:before="0" w:after="0"/>
        <w:rPr>
          <w:rFonts w:ascii="Times New Roman" w:hAnsi="Times New Roman"/>
          <w:sz w:val="24"/>
          <w:szCs w:val="24"/>
        </w:rPr>
      </w:pPr>
      <w:r w:rsidRPr="00D9668A">
        <w:rPr>
          <w:rFonts w:ascii="Times New Roman" w:hAnsi="Times New Roman"/>
          <w:i/>
          <w:sz w:val="24"/>
          <w:szCs w:val="24"/>
        </w:rPr>
        <w:t>Note</w:t>
      </w:r>
      <w:r w:rsidRPr="00D9668A">
        <w:rPr>
          <w:rFonts w:ascii="Times New Roman" w:hAnsi="Times New Roman"/>
          <w:sz w:val="24"/>
          <w:szCs w:val="24"/>
        </w:rPr>
        <w:t xml:space="preserve">: An example has been provided. You may </w:t>
      </w:r>
      <w:r w:rsidR="0056498D" w:rsidRPr="00D9668A">
        <w:rPr>
          <w:rFonts w:ascii="Times New Roman" w:hAnsi="Times New Roman"/>
          <w:sz w:val="24"/>
          <w:szCs w:val="24"/>
        </w:rPr>
        <w:t xml:space="preserve">add additional rows or </w:t>
      </w:r>
      <w:r w:rsidRPr="00D9668A">
        <w:rPr>
          <w:rFonts w:ascii="Times New Roman" w:hAnsi="Times New Roman"/>
          <w:sz w:val="24"/>
          <w:szCs w:val="24"/>
        </w:rPr>
        <w:t>move the text fields to different locations</w:t>
      </w:r>
      <w:r w:rsidR="0056498D" w:rsidRPr="00D9668A">
        <w:rPr>
          <w:rFonts w:ascii="Times New Roman" w:hAnsi="Times New Roman"/>
          <w:sz w:val="24"/>
          <w:szCs w:val="24"/>
        </w:rPr>
        <w:t xml:space="preserve"> within the table as needed</w:t>
      </w:r>
      <w:r w:rsidRPr="00D9668A">
        <w:rPr>
          <w:rFonts w:ascii="Times New Roman" w:hAnsi="Times New Roman"/>
          <w:sz w:val="24"/>
          <w:szCs w:val="24"/>
        </w:rPr>
        <w:t xml:space="preserve">. </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2337"/>
        <w:gridCol w:w="2337"/>
        <w:gridCol w:w="2338"/>
        <w:gridCol w:w="2338"/>
      </w:tblGrid>
      <w:tr w:rsidR="00D9668A" w:rsidRPr="00D9668A" w14:paraId="7021C148" w14:textId="77777777" w:rsidTr="00C46433">
        <w:trPr>
          <w:tblHeader/>
        </w:trPr>
        <w:tc>
          <w:tcPr>
            <w:tcW w:w="2337" w:type="dxa"/>
            <w:shd w:val="clear" w:color="auto" w:fill="EDEDED" w:themeFill="accent5"/>
            <w:vAlign w:val="center"/>
          </w:tcPr>
          <w:p w14:paraId="597C8BEA" w14:textId="77777777" w:rsidR="00467DCD" w:rsidRPr="00D9668A" w:rsidRDefault="00467DC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Fall </w:t>
            </w:r>
          </w:p>
          <w:p w14:paraId="32DCC14D" w14:textId="20408140" w:rsidR="00467DCD" w:rsidRPr="00D9668A" w:rsidRDefault="00467DC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(September –</w:t>
            </w:r>
            <w:r w:rsidR="009D1A6B" w:rsidRPr="00D9668A">
              <w:rPr>
                <w:rFonts w:ascii="Times New Roman" w:hAnsi="Times New Roman" w:cs="Times New Roman"/>
                <w:color w:val="auto"/>
                <w:sz w:val="24"/>
                <w:szCs w:val="24"/>
              </w:rPr>
              <w:t xml:space="preserve"> November)</w:t>
            </w:r>
          </w:p>
        </w:tc>
        <w:tc>
          <w:tcPr>
            <w:tcW w:w="2337" w:type="dxa"/>
            <w:shd w:val="clear" w:color="auto" w:fill="EDEDED" w:themeFill="accent5"/>
            <w:vAlign w:val="center"/>
          </w:tcPr>
          <w:p w14:paraId="0282665B" w14:textId="77777777" w:rsidR="00467DCD" w:rsidRPr="00D9668A" w:rsidRDefault="00467DC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Winter </w:t>
            </w:r>
          </w:p>
          <w:p w14:paraId="59F069BC" w14:textId="4914BF83" w:rsidR="00467DCD" w:rsidRPr="00D9668A" w:rsidRDefault="009D1A6B"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(December</w:t>
            </w:r>
            <w:r w:rsidR="00467DCD" w:rsidRPr="00D9668A">
              <w:rPr>
                <w:rFonts w:ascii="Times New Roman" w:hAnsi="Times New Roman" w:cs="Times New Roman"/>
                <w:color w:val="auto"/>
                <w:sz w:val="24"/>
                <w:szCs w:val="24"/>
              </w:rPr>
              <w:t xml:space="preserve"> – </w:t>
            </w:r>
            <w:r w:rsidRPr="00D9668A">
              <w:rPr>
                <w:rFonts w:ascii="Times New Roman" w:hAnsi="Times New Roman" w:cs="Times New Roman"/>
                <w:color w:val="auto"/>
                <w:sz w:val="24"/>
                <w:szCs w:val="24"/>
              </w:rPr>
              <w:t>February</w:t>
            </w:r>
            <w:r w:rsidR="00467DCD" w:rsidRPr="00D9668A">
              <w:rPr>
                <w:rFonts w:ascii="Times New Roman" w:hAnsi="Times New Roman" w:cs="Times New Roman"/>
                <w:color w:val="auto"/>
                <w:sz w:val="24"/>
                <w:szCs w:val="24"/>
              </w:rPr>
              <w:t>)</w:t>
            </w:r>
          </w:p>
        </w:tc>
        <w:tc>
          <w:tcPr>
            <w:tcW w:w="2338" w:type="dxa"/>
            <w:shd w:val="clear" w:color="auto" w:fill="EDEDED" w:themeFill="accent5"/>
            <w:vAlign w:val="center"/>
          </w:tcPr>
          <w:p w14:paraId="3C35FF56" w14:textId="77777777" w:rsidR="00467DCD" w:rsidRPr="00D9668A" w:rsidRDefault="00467DC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Spring</w:t>
            </w:r>
          </w:p>
          <w:p w14:paraId="77152510" w14:textId="24CA061D" w:rsidR="009D1A6B" w:rsidRPr="00D9668A" w:rsidRDefault="009D1A6B"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(March – May)</w:t>
            </w:r>
          </w:p>
        </w:tc>
        <w:tc>
          <w:tcPr>
            <w:tcW w:w="2338" w:type="dxa"/>
            <w:shd w:val="clear" w:color="auto" w:fill="EDEDED" w:themeFill="accent5"/>
            <w:vAlign w:val="center"/>
          </w:tcPr>
          <w:p w14:paraId="75594672" w14:textId="77777777" w:rsidR="00467DCD" w:rsidRPr="00D9668A" w:rsidRDefault="00467DC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Summer</w:t>
            </w:r>
          </w:p>
          <w:p w14:paraId="013BD9DE" w14:textId="6E32B764" w:rsidR="009D1A6B" w:rsidRPr="00D9668A" w:rsidRDefault="009D1A6B"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(June – August)</w:t>
            </w:r>
          </w:p>
        </w:tc>
      </w:tr>
      <w:tr w:rsidR="00D9668A" w:rsidRPr="00D9668A" w14:paraId="57D54FB6" w14:textId="77777777" w:rsidTr="00C46433">
        <w:tc>
          <w:tcPr>
            <w:tcW w:w="2337" w:type="dxa"/>
            <w:vAlign w:val="center"/>
          </w:tcPr>
          <w:p w14:paraId="17263C40" w14:textId="30E224BD" w:rsidR="0089533D" w:rsidRPr="00D9668A" w:rsidRDefault="0089533D" w:rsidP="00D9668A">
            <w:pPr>
              <w:spacing w:after="0"/>
              <w:rPr>
                <w:rFonts w:ascii="Times New Roman" w:hAnsi="Times New Roman" w:cs="Times New Roman"/>
                <w:b/>
                <w:color w:val="auto"/>
                <w:sz w:val="24"/>
                <w:szCs w:val="24"/>
              </w:rPr>
            </w:pPr>
            <w:r w:rsidRPr="00D9668A">
              <w:rPr>
                <w:rFonts w:ascii="Times New Roman" w:hAnsi="Times New Roman" w:cs="Times New Roman"/>
                <w:color w:val="auto"/>
                <w:sz w:val="24"/>
                <w:szCs w:val="24"/>
              </w:rPr>
              <w:t xml:space="preserve"> </w:t>
            </w:r>
            <w:r w:rsidR="00A73A3C" w:rsidRPr="00D9668A">
              <w:rPr>
                <w:rFonts w:ascii="Times New Roman" w:hAnsi="Times New Roman" w:cs="Times New Roman"/>
                <w:b/>
                <w:color w:val="auto"/>
                <w:sz w:val="24"/>
                <w:szCs w:val="24"/>
              </w:rPr>
              <w:t>Yom Kippur</w:t>
            </w:r>
            <w:r w:rsidR="00424F45" w:rsidRPr="00D9668A">
              <w:rPr>
                <w:rFonts w:ascii="Times New Roman" w:hAnsi="Times New Roman" w:cs="Times New Roman"/>
                <w:b/>
                <w:color w:val="auto"/>
                <w:sz w:val="24"/>
                <w:szCs w:val="24"/>
              </w:rPr>
              <w:t>:</w:t>
            </w:r>
          </w:p>
          <w:p w14:paraId="6A052F82" w14:textId="7BCB048C" w:rsidR="00424F45" w:rsidRPr="00D9668A" w:rsidRDefault="00424F45"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Yom Kippur is a </w:t>
            </w:r>
            <w:proofErr w:type="spellStart"/>
            <w:r w:rsidRPr="00D9668A">
              <w:rPr>
                <w:rFonts w:ascii="Times New Roman" w:hAnsi="Times New Roman" w:cs="Times New Roman"/>
                <w:color w:val="auto"/>
                <w:sz w:val="24"/>
                <w:szCs w:val="24"/>
              </w:rPr>
              <w:t>Jewsih</w:t>
            </w:r>
            <w:proofErr w:type="spellEnd"/>
            <w:r w:rsidRPr="00D9668A">
              <w:rPr>
                <w:rFonts w:ascii="Times New Roman" w:hAnsi="Times New Roman" w:cs="Times New Roman"/>
                <w:color w:val="auto"/>
                <w:sz w:val="24"/>
                <w:szCs w:val="24"/>
              </w:rPr>
              <w:t xml:space="preserve"> day of atonement. It is the most solemn day of the Jewish year. This is a day that is devoted to self-examination and a chance to start a new year with clean slate.</w:t>
            </w:r>
          </w:p>
        </w:tc>
        <w:tc>
          <w:tcPr>
            <w:tcW w:w="2337" w:type="dxa"/>
            <w:vAlign w:val="center"/>
          </w:tcPr>
          <w:p w14:paraId="3B200B91" w14:textId="385EFD4D" w:rsidR="0089533D" w:rsidRPr="00D9668A" w:rsidRDefault="0089533D"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Example:</w:t>
            </w:r>
          </w:p>
          <w:p w14:paraId="5768989C" w14:textId="77777777" w:rsidR="0089533D" w:rsidRPr="00D9668A" w:rsidRDefault="0089533D" w:rsidP="00D9668A">
            <w:pPr>
              <w:spacing w:after="0"/>
              <w:rPr>
                <w:rFonts w:ascii="Times New Roman" w:hAnsi="Times New Roman" w:cs="Times New Roman"/>
                <w:color w:val="auto"/>
                <w:sz w:val="24"/>
                <w:szCs w:val="24"/>
              </w:rPr>
            </w:pPr>
            <w:r w:rsidRPr="00D9668A">
              <w:rPr>
                <w:rFonts w:ascii="Times New Roman" w:hAnsi="Times New Roman" w:cs="Times New Roman"/>
                <w:b/>
                <w:color w:val="auto"/>
                <w:sz w:val="24"/>
                <w:szCs w:val="24"/>
              </w:rPr>
              <w:t>Hanukkah</w:t>
            </w:r>
          </w:p>
          <w:p w14:paraId="7039EBCF" w14:textId="62B377D4" w:rsidR="00467DCD" w:rsidRPr="00D9668A" w:rsidRDefault="0089533D"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Hanukkah is an 8 day-long Festival of Lights. It is a celebration of the victory of the Maccabees over the armies of Syria, as well as the rededication of the Temple in Jerusalem.</w:t>
            </w:r>
          </w:p>
        </w:tc>
        <w:tc>
          <w:tcPr>
            <w:tcW w:w="2338" w:type="dxa"/>
            <w:vAlign w:val="center"/>
          </w:tcPr>
          <w:p w14:paraId="79186945" w14:textId="4DF54108" w:rsidR="00467DCD" w:rsidRPr="00D9668A" w:rsidRDefault="00A73A3C" w:rsidP="00D9668A">
            <w:pPr>
              <w:spacing w:after="0"/>
              <w:rPr>
                <w:rFonts w:ascii="Times New Roman" w:hAnsi="Times New Roman" w:cs="Times New Roman"/>
                <w:color w:val="auto"/>
                <w:sz w:val="24"/>
                <w:szCs w:val="24"/>
              </w:rPr>
            </w:pPr>
            <w:r w:rsidRPr="00D9668A">
              <w:rPr>
                <w:rFonts w:ascii="Times New Roman" w:hAnsi="Times New Roman" w:cs="Times New Roman"/>
                <w:b/>
                <w:color w:val="auto"/>
                <w:sz w:val="24"/>
                <w:szCs w:val="24"/>
              </w:rPr>
              <w:t>Purim</w:t>
            </w:r>
            <w:r w:rsidR="00752B33" w:rsidRPr="00D9668A">
              <w:rPr>
                <w:rFonts w:ascii="Times New Roman" w:hAnsi="Times New Roman" w:cs="Times New Roman"/>
                <w:b/>
                <w:color w:val="auto"/>
                <w:sz w:val="24"/>
                <w:szCs w:val="24"/>
              </w:rPr>
              <w:t>:</w:t>
            </w:r>
            <w:r w:rsidR="00752B33" w:rsidRPr="00D9668A">
              <w:rPr>
                <w:rFonts w:ascii="Times New Roman" w:hAnsi="Times New Roman" w:cs="Times New Roman"/>
                <w:color w:val="auto"/>
                <w:sz w:val="24"/>
                <w:szCs w:val="24"/>
              </w:rPr>
              <w:t xml:space="preserve"> Purim is a day where the Jewish celebrate the saving of the Jews from a diabolical plot of destruction as explained in the Book of Esther in the Old Testament </w:t>
            </w:r>
            <w:r w:rsidRPr="00D9668A">
              <w:rPr>
                <w:rFonts w:ascii="Times New Roman" w:hAnsi="Times New Roman" w:cs="Times New Roman"/>
                <w:color w:val="auto"/>
                <w:sz w:val="24"/>
                <w:szCs w:val="24"/>
              </w:rPr>
              <w:t xml:space="preserve"> </w:t>
            </w:r>
          </w:p>
        </w:tc>
        <w:tc>
          <w:tcPr>
            <w:tcW w:w="2338" w:type="dxa"/>
            <w:vAlign w:val="center"/>
          </w:tcPr>
          <w:p w14:paraId="388B6CAF" w14:textId="54CCB0F0" w:rsidR="00467DCD" w:rsidRPr="00D9668A" w:rsidRDefault="00A73A3C" w:rsidP="00D9668A">
            <w:pPr>
              <w:spacing w:after="0"/>
              <w:rPr>
                <w:rFonts w:ascii="Times New Roman" w:hAnsi="Times New Roman" w:cs="Times New Roman"/>
                <w:color w:val="auto"/>
                <w:sz w:val="24"/>
                <w:szCs w:val="24"/>
              </w:rPr>
            </w:pPr>
            <w:proofErr w:type="spellStart"/>
            <w:r w:rsidRPr="00D9668A">
              <w:rPr>
                <w:rFonts w:ascii="Times New Roman" w:hAnsi="Times New Roman" w:cs="Times New Roman"/>
                <w:b/>
                <w:color w:val="auto"/>
                <w:sz w:val="24"/>
                <w:szCs w:val="24"/>
              </w:rPr>
              <w:t>Tish’a</w:t>
            </w:r>
            <w:proofErr w:type="spellEnd"/>
            <w:r w:rsidRPr="00D9668A">
              <w:rPr>
                <w:rFonts w:ascii="Times New Roman" w:hAnsi="Times New Roman" w:cs="Times New Roman"/>
                <w:b/>
                <w:color w:val="auto"/>
                <w:sz w:val="24"/>
                <w:szCs w:val="24"/>
              </w:rPr>
              <w:t xml:space="preserve"> </w:t>
            </w:r>
            <w:proofErr w:type="spellStart"/>
            <w:r w:rsidRPr="00D9668A">
              <w:rPr>
                <w:rFonts w:ascii="Times New Roman" w:hAnsi="Times New Roman" w:cs="Times New Roman"/>
                <w:b/>
                <w:color w:val="auto"/>
                <w:sz w:val="24"/>
                <w:szCs w:val="24"/>
              </w:rPr>
              <w:t>B’Av</w:t>
            </w:r>
            <w:proofErr w:type="spellEnd"/>
            <w:r w:rsidR="00752B33" w:rsidRPr="00D9668A">
              <w:rPr>
                <w:rFonts w:ascii="Times New Roman" w:hAnsi="Times New Roman" w:cs="Times New Roman"/>
                <w:b/>
                <w:color w:val="auto"/>
                <w:sz w:val="24"/>
                <w:szCs w:val="24"/>
              </w:rPr>
              <w:t>:</w:t>
            </w:r>
            <w:r w:rsidR="00752B33" w:rsidRPr="00D9668A">
              <w:rPr>
                <w:rFonts w:ascii="Times New Roman" w:hAnsi="Times New Roman" w:cs="Times New Roman"/>
                <w:color w:val="auto"/>
                <w:sz w:val="24"/>
                <w:szCs w:val="24"/>
              </w:rPr>
              <w:t xml:space="preserve"> This is an important day in the </w:t>
            </w:r>
            <w:proofErr w:type="spellStart"/>
            <w:r w:rsidR="00752B33" w:rsidRPr="00D9668A">
              <w:rPr>
                <w:rFonts w:ascii="Times New Roman" w:hAnsi="Times New Roman" w:cs="Times New Roman"/>
                <w:color w:val="auto"/>
                <w:sz w:val="24"/>
                <w:szCs w:val="24"/>
              </w:rPr>
              <w:t>Jewsih</w:t>
            </w:r>
            <w:proofErr w:type="spellEnd"/>
            <w:r w:rsidR="00752B33" w:rsidRPr="00D9668A">
              <w:rPr>
                <w:rFonts w:ascii="Times New Roman" w:hAnsi="Times New Roman" w:cs="Times New Roman"/>
                <w:color w:val="auto"/>
                <w:sz w:val="24"/>
                <w:szCs w:val="24"/>
              </w:rPr>
              <w:t xml:space="preserve"> calendar as it marks the day that they commemorate the destruction of their Temple in Jerusalem in 586 BCE and 70 CE. </w:t>
            </w:r>
          </w:p>
        </w:tc>
      </w:tr>
      <w:tr w:rsidR="00D9668A" w:rsidRPr="00D9668A" w14:paraId="59CD5DC3" w14:textId="77777777" w:rsidTr="00C46433">
        <w:tc>
          <w:tcPr>
            <w:tcW w:w="2337" w:type="dxa"/>
            <w:vAlign w:val="center"/>
          </w:tcPr>
          <w:p w14:paraId="1CF5A128" w14:textId="1634457D" w:rsidR="00467DCD" w:rsidRPr="00D9668A" w:rsidRDefault="00424F45" w:rsidP="00D9668A">
            <w:pPr>
              <w:spacing w:after="0"/>
              <w:rPr>
                <w:rFonts w:ascii="Times New Roman" w:hAnsi="Times New Roman" w:cs="Times New Roman"/>
                <w:b/>
                <w:color w:val="auto"/>
                <w:sz w:val="24"/>
                <w:szCs w:val="24"/>
              </w:rPr>
            </w:pPr>
            <w:proofErr w:type="spellStart"/>
            <w:r w:rsidRPr="00D9668A">
              <w:rPr>
                <w:rFonts w:ascii="Times New Roman" w:hAnsi="Times New Roman" w:cs="Times New Roman"/>
                <w:b/>
                <w:color w:val="auto"/>
                <w:sz w:val="24"/>
                <w:szCs w:val="24"/>
              </w:rPr>
              <w:t>Simchat</w:t>
            </w:r>
            <w:proofErr w:type="spellEnd"/>
            <w:r w:rsidRPr="00D9668A">
              <w:rPr>
                <w:rFonts w:ascii="Times New Roman" w:hAnsi="Times New Roman" w:cs="Times New Roman"/>
                <w:b/>
                <w:color w:val="auto"/>
                <w:sz w:val="24"/>
                <w:szCs w:val="24"/>
              </w:rPr>
              <w:t xml:space="preserve"> Torah: </w:t>
            </w:r>
          </w:p>
          <w:p w14:paraId="2D5FE6AA" w14:textId="65757282" w:rsidR="00424F45" w:rsidRPr="00D9668A" w:rsidRDefault="00424F45" w:rsidP="00D9668A">
            <w:pPr>
              <w:spacing w:after="0"/>
              <w:rPr>
                <w:rFonts w:ascii="Times New Roman" w:hAnsi="Times New Roman" w:cs="Times New Roman"/>
                <w:color w:val="auto"/>
                <w:sz w:val="24"/>
                <w:szCs w:val="24"/>
              </w:rPr>
            </w:pPr>
            <w:proofErr w:type="spellStart"/>
            <w:r w:rsidRPr="00D9668A">
              <w:rPr>
                <w:rFonts w:ascii="Times New Roman" w:hAnsi="Times New Roman" w:cs="Times New Roman"/>
                <w:color w:val="auto"/>
                <w:sz w:val="24"/>
                <w:szCs w:val="24"/>
              </w:rPr>
              <w:t>Simchat</w:t>
            </w:r>
            <w:proofErr w:type="spellEnd"/>
            <w:r w:rsidRPr="00D9668A">
              <w:rPr>
                <w:rFonts w:ascii="Times New Roman" w:hAnsi="Times New Roman" w:cs="Times New Roman"/>
                <w:color w:val="auto"/>
                <w:sz w:val="24"/>
                <w:szCs w:val="24"/>
              </w:rPr>
              <w:t xml:space="preserve"> Torah is the day in the Jewish religious calendar that marks the end and the beginning of the annual Torah reading.</w:t>
            </w:r>
          </w:p>
        </w:tc>
        <w:tc>
          <w:tcPr>
            <w:tcW w:w="2337" w:type="dxa"/>
            <w:vAlign w:val="center"/>
          </w:tcPr>
          <w:p w14:paraId="65B6C2E3" w14:textId="77777777" w:rsidR="00467DCD" w:rsidRPr="00D9668A" w:rsidRDefault="00A73A3C" w:rsidP="00D9668A">
            <w:pPr>
              <w:spacing w:after="0"/>
              <w:rPr>
                <w:rFonts w:ascii="Times New Roman" w:hAnsi="Times New Roman" w:cs="Times New Roman"/>
                <w:b/>
                <w:color w:val="auto"/>
                <w:sz w:val="24"/>
                <w:szCs w:val="24"/>
              </w:rPr>
            </w:pPr>
            <w:proofErr w:type="spellStart"/>
            <w:r w:rsidRPr="00D9668A">
              <w:rPr>
                <w:rFonts w:ascii="Times New Roman" w:hAnsi="Times New Roman" w:cs="Times New Roman"/>
                <w:b/>
                <w:color w:val="auto"/>
                <w:sz w:val="24"/>
                <w:szCs w:val="24"/>
              </w:rPr>
              <w:t>Tu</w:t>
            </w:r>
            <w:proofErr w:type="spellEnd"/>
            <w:r w:rsidRPr="00D9668A">
              <w:rPr>
                <w:rFonts w:ascii="Times New Roman" w:hAnsi="Times New Roman" w:cs="Times New Roman"/>
                <w:b/>
                <w:color w:val="auto"/>
                <w:sz w:val="24"/>
                <w:szCs w:val="24"/>
              </w:rPr>
              <w:t xml:space="preserve"> </w:t>
            </w:r>
            <w:proofErr w:type="spellStart"/>
            <w:r w:rsidRPr="00D9668A">
              <w:rPr>
                <w:rFonts w:ascii="Times New Roman" w:hAnsi="Times New Roman" w:cs="Times New Roman"/>
                <w:b/>
                <w:color w:val="auto"/>
                <w:sz w:val="24"/>
                <w:szCs w:val="24"/>
              </w:rPr>
              <w:t>B’Shevat</w:t>
            </w:r>
            <w:proofErr w:type="spellEnd"/>
            <w:r w:rsidR="00424F45" w:rsidRPr="00D9668A">
              <w:rPr>
                <w:rFonts w:ascii="Times New Roman" w:hAnsi="Times New Roman" w:cs="Times New Roman"/>
                <w:b/>
                <w:color w:val="auto"/>
                <w:sz w:val="24"/>
                <w:szCs w:val="24"/>
              </w:rPr>
              <w:t xml:space="preserve">: </w:t>
            </w:r>
          </w:p>
          <w:p w14:paraId="5320D0AA" w14:textId="56CB87D7" w:rsidR="00424F45" w:rsidRPr="00D9668A" w:rsidRDefault="00424F45" w:rsidP="00D9668A">
            <w:pPr>
              <w:spacing w:after="0"/>
              <w:rPr>
                <w:rFonts w:ascii="Times New Roman" w:hAnsi="Times New Roman" w:cs="Times New Roman"/>
                <w:color w:val="auto"/>
                <w:sz w:val="24"/>
                <w:szCs w:val="24"/>
              </w:rPr>
            </w:pPr>
            <w:proofErr w:type="spellStart"/>
            <w:r w:rsidRPr="00D9668A">
              <w:rPr>
                <w:rFonts w:ascii="Times New Roman" w:hAnsi="Times New Roman" w:cs="Times New Roman"/>
                <w:color w:val="auto"/>
                <w:sz w:val="24"/>
                <w:szCs w:val="24"/>
              </w:rPr>
              <w:t>Tu</w:t>
            </w:r>
            <w:proofErr w:type="spellEnd"/>
            <w:r w:rsidRPr="00D9668A">
              <w:rPr>
                <w:rFonts w:ascii="Times New Roman" w:hAnsi="Times New Roman" w:cs="Times New Roman"/>
                <w:color w:val="auto"/>
                <w:sz w:val="24"/>
                <w:szCs w:val="24"/>
              </w:rPr>
              <w:t xml:space="preserve"> </w:t>
            </w:r>
            <w:proofErr w:type="spellStart"/>
            <w:r w:rsidRPr="00D9668A">
              <w:rPr>
                <w:rFonts w:ascii="Times New Roman" w:hAnsi="Times New Roman" w:cs="Times New Roman"/>
                <w:color w:val="auto"/>
                <w:sz w:val="24"/>
                <w:szCs w:val="24"/>
              </w:rPr>
              <w:t>B’Shevat</w:t>
            </w:r>
            <w:proofErr w:type="spellEnd"/>
            <w:r w:rsidRPr="00D9668A">
              <w:rPr>
                <w:rFonts w:ascii="Times New Roman" w:hAnsi="Times New Roman" w:cs="Times New Roman"/>
                <w:color w:val="auto"/>
                <w:sz w:val="24"/>
                <w:szCs w:val="24"/>
              </w:rPr>
              <w:t xml:space="preserve"> is the Jewish new year of trees. This day is celebrated with great observance that </w:t>
            </w:r>
            <w:proofErr w:type="spellStart"/>
            <w:r w:rsidRPr="00D9668A">
              <w:rPr>
                <w:rFonts w:ascii="Times New Roman" w:hAnsi="Times New Roman" w:cs="Times New Roman"/>
                <w:color w:val="auto"/>
                <w:sz w:val="24"/>
                <w:szCs w:val="24"/>
              </w:rPr>
              <w:t>onnect</w:t>
            </w:r>
            <w:proofErr w:type="spellEnd"/>
            <w:r w:rsidRPr="00D9668A">
              <w:rPr>
                <w:rFonts w:ascii="Times New Roman" w:hAnsi="Times New Roman" w:cs="Times New Roman"/>
                <w:color w:val="auto"/>
                <w:sz w:val="24"/>
                <w:szCs w:val="24"/>
              </w:rPr>
              <w:t xml:space="preserve"> them to their environment and the natural world.</w:t>
            </w:r>
          </w:p>
        </w:tc>
        <w:tc>
          <w:tcPr>
            <w:tcW w:w="2338" w:type="dxa"/>
            <w:vAlign w:val="center"/>
          </w:tcPr>
          <w:p w14:paraId="2CF1D97C" w14:textId="72F36CF7" w:rsidR="00467DCD" w:rsidRPr="00D9668A" w:rsidRDefault="00424F45" w:rsidP="00D9668A">
            <w:pPr>
              <w:spacing w:after="0"/>
              <w:rPr>
                <w:rFonts w:ascii="Times New Roman" w:hAnsi="Times New Roman" w:cs="Times New Roman"/>
                <w:color w:val="auto"/>
                <w:sz w:val="24"/>
                <w:szCs w:val="24"/>
              </w:rPr>
            </w:pPr>
            <w:r w:rsidRPr="00D9668A">
              <w:rPr>
                <w:rFonts w:ascii="Times New Roman" w:hAnsi="Times New Roman" w:cs="Times New Roman"/>
                <w:b/>
                <w:color w:val="auto"/>
                <w:sz w:val="24"/>
                <w:szCs w:val="24"/>
              </w:rPr>
              <w:t>Shavuot:</w:t>
            </w:r>
            <w:r w:rsidRPr="00D9668A">
              <w:rPr>
                <w:rFonts w:ascii="Times New Roman" w:hAnsi="Times New Roman" w:cs="Times New Roman"/>
                <w:color w:val="auto"/>
                <w:sz w:val="24"/>
                <w:szCs w:val="24"/>
              </w:rPr>
              <w:t xml:space="preserve"> This is the day in the Jewish celebration </w:t>
            </w:r>
            <w:r w:rsidR="00752B33" w:rsidRPr="00D9668A">
              <w:rPr>
                <w:rFonts w:ascii="Times New Roman" w:hAnsi="Times New Roman" w:cs="Times New Roman"/>
                <w:color w:val="auto"/>
                <w:sz w:val="24"/>
                <w:szCs w:val="24"/>
              </w:rPr>
              <w:t>that they engage in the giving the Torah to the people. It is also known as the festival of the First Fruits</w:t>
            </w:r>
          </w:p>
        </w:tc>
        <w:tc>
          <w:tcPr>
            <w:tcW w:w="2338" w:type="dxa"/>
            <w:vAlign w:val="center"/>
          </w:tcPr>
          <w:p w14:paraId="553127B6" w14:textId="5FD2345E" w:rsidR="00467DCD" w:rsidRPr="00D9668A" w:rsidRDefault="00752B33" w:rsidP="00D9668A">
            <w:pPr>
              <w:spacing w:after="0"/>
              <w:jc w:val="both"/>
              <w:rPr>
                <w:rFonts w:ascii="Times New Roman" w:hAnsi="Times New Roman" w:cs="Times New Roman"/>
                <w:color w:val="auto"/>
                <w:sz w:val="24"/>
                <w:szCs w:val="24"/>
              </w:rPr>
            </w:pPr>
            <w:proofErr w:type="spellStart"/>
            <w:r w:rsidRPr="00D9668A">
              <w:rPr>
                <w:rFonts w:ascii="Times New Roman" w:hAnsi="Times New Roman" w:cs="Times New Roman"/>
                <w:b/>
                <w:color w:val="auto"/>
                <w:sz w:val="24"/>
                <w:szCs w:val="24"/>
              </w:rPr>
              <w:t>Tu</w:t>
            </w:r>
            <w:proofErr w:type="spellEnd"/>
            <w:r w:rsidRPr="00D9668A">
              <w:rPr>
                <w:rFonts w:ascii="Times New Roman" w:hAnsi="Times New Roman" w:cs="Times New Roman"/>
                <w:b/>
                <w:color w:val="auto"/>
                <w:sz w:val="24"/>
                <w:szCs w:val="24"/>
              </w:rPr>
              <w:t xml:space="preserve"> </w:t>
            </w:r>
            <w:proofErr w:type="spellStart"/>
            <w:r w:rsidRPr="00D9668A">
              <w:rPr>
                <w:rFonts w:ascii="Times New Roman" w:hAnsi="Times New Roman" w:cs="Times New Roman"/>
                <w:b/>
                <w:color w:val="auto"/>
                <w:sz w:val="24"/>
                <w:szCs w:val="24"/>
              </w:rPr>
              <w:t>B’Av</w:t>
            </w:r>
            <w:proofErr w:type="spellEnd"/>
            <w:r w:rsidRPr="00D9668A">
              <w:rPr>
                <w:rFonts w:ascii="Times New Roman" w:hAnsi="Times New Roman" w:cs="Times New Roman"/>
                <w:color w:val="auto"/>
                <w:sz w:val="24"/>
                <w:szCs w:val="24"/>
              </w:rPr>
              <w:t>: T</w:t>
            </w:r>
            <w:r w:rsidR="00B45890" w:rsidRPr="00D9668A">
              <w:rPr>
                <w:rFonts w:ascii="Times New Roman" w:hAnsi="Times New Roman" w:cs="Times New Roman"/>
                <w:color w:val="auto"/>
                <w:sz w:val="24"/>
                <w:szCs w:val="24"/>
              </w:rPr>
              <w:t xml:space="preserve">his is also an important day in the </w:t>
            </w:r>
            <w:proofErr w:type="spellStart"/>
            <w:r w:rsidR="00B45890" w:rsidRPr="00D9668A">
              <w:rPr>
                <w:rFonts w:ascii="Times New Roman" w:hAnsi="Times New Roman" w:cs="Times New Roman"/>
                <w:color w:val="auto"/>
                <w:sz w:val="24"/>
                <w:szCs w:val="24"/>
              </w:rPr>
              <w:t>Jewsih</w:t>
            </w:r>
            <w:proofErr w:type="spellEnd"/>
            <w:r w:rsidR="00B45890" w:rsidRPr="00D9668A">
              <w:rPr>
                <w:rFonts w:ascii="Times New Roman" w:hAnsi="Times New Roman" w:cs="Times New Roman"/>
                <w:color w:val="auto"/>
                <w:sz w:val="24"/>
                <w:szCs w:val="24"/>
              </w:rPr>
              <w:t xml:space="preserve"> calendar which commemorates the Jewish celebration of love.</w:t>
            </w:r>
          </w:p>
        </w:tc>
      </w:tr>
    </w:tbl>
    <w:p w14:paraId="10ECE576" w14:textId="2F5F5A41" w:rsidR="0089533D" w:rsidRPr="00D9668A" w:rsidRDefault="0089533D" w:rsidP="00D9668A">
      <w:pPr>
        <w:pStyle w:val="Heading1"/>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P</w:t>
      </w:r>
      <w:r w:rsidR="0056498D" w:rsidRPr="00D9668A">
        <w:rPr>
          <w:rFonts w:ascii="Times New Roman" w:hAnsi="Times New Roman" w:cs="Times New Roman"/>
          <w:color w:val="auto"/>
          <w:sz w:val="24"/>
          <w:szCs w:val="24"/>
        </w:rPr>
        <w:t>art 2</w:t>
      </w:r>
      <w:r w:rsidRPr="00D9668A">
        <w:rPr>
          <w:rFonts w:ascii="Times New Roman" w:hAnsi="Times New Roman" w:cs="Times New Roman"/>
          <w:color w:val="auto"/>
          <w:sz w:val="24"/>
          <w:szCs w:val="24"/>
        </w:rPr>
        <w:t xml:space="preserve">: </w:t>
      </w:r>
      <w:r w:rsidR="0056498D" w:rsidRPr="00D9668A">
        <w:rPr>
          <w:rFonts w:ascii="Times New Roman" w:hAnsi="Times New Roman" w:cs="Times New Roman"/>
          <w:color w:val="auto"/>
          <w:sz w:val="24"/>
          <w:szCs w:val="24"/>
        </w:rPr>
        <w:t>Major Sects of Judaism</w:t>
      </w:r>
    </w:p>
    <w:p w14:paraId="3A9A80C1" w14:textId="0AD556DB" w:rsidR="00BC3789" w:rsidRPr="00D9668A" w:rsidRDefault="00671991" w:rsidP="00D9668A">
      <w:pPr>
        <w:spacing w:after="0"/>
        <w:rPr>
          <w:rFonts w:ascii="Times New Roman" w:hAnsi="Times New Roman" w:cs="Times New Roman"/>
          <w:noProof/>
          <w:color w:val="auto"/>
          <w:sz w:val="24"/>
          <w:szCs w:val="24"/>
        </w:rPr>
      </w:pPr>
      <w:r w:rsidRPr="00D9668A">
        <w:rPr>
          <w:rFonts w:ascii="Times New Roman" w:hAnsi="Times New Roman" w:cs="Times New Roman"/>
          <w:b/>
          <w:color w:val="auto"/>
          <w:sz w:val="24"/>
          <w:szCs w:val="24"/>
        </w:rPr>
        <w:t>Select</w:t>
      </w:r>
      <w:r w:rsidRPr="00D9668A">
        <w:rPr>
          <w:rFonts w:ascii="Times New Roman" w:hAnsi="Times New Roman" w:cs="Times New Roman"/>
          <w:color w:val="auto"/>
          <w:sz w:val="24"/>
          <w:szCs w:val="24"/>
        </w:rPr>
        <w:t xml:space="preserve"> three major sects of Judaism to compare and contrast. Identify them in the table below.</w:t>
      </w:r>
    </w:p>
    <w:tbl>
      <w:tblPr>
        <w:tblW w:w="945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2160"/>
        <w:gridCol w:w="7290"/>
      </w:tblGrid>
      <w:tr w:rsidR="00D9668A" w:rsidRPr="00D9668A" w14:paraId="234CB961" w14:textId="77777777" w:rsidTr="00D06D9A">
        <w:trPr>
          <w:tblHeader/>
        </w:trPr>
        <w:tc>
          <w:tcPr>
            <w:tcW w:w="2160" w:type="dxa"/>
            <w:tcBorders>
              <w:bottom w:val="single" w:sz="4" w:space="0" w:color="808080"/>
            </w:tcBorders>
            <w:shd w:val="clear" w:color="auto" w:fill="EDEDED" w:themeFill="accent5"/>
            <w:vAlign w:val="center"/>
          </w:tcPr>
          <w:p w14:paraId="48A7D740" w14:textId="51A38631" w:rsidR="00AE1B72" w:rsidRPr="00D9668A" w:rsidRDefault="00AE1B7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Sect of Judaism</w:t>
            </w:r>
          </w:p>
        </w:tc>
        <w:tc>
          <w:tcPr>
            <w:tcW w:w="7290" w:type="dxa"/>
            <w:shd w:val="clear" w:color="auto" w:fill="auto"/>
            <w:vAlign w:val="center"/>
          </w:tcPr>
          <w:p w14:paraId="69F97D67" w14:textId="121B913D" w:rsidR="00AE1B72" w:rsidRPr="00D9668A" w:rsidRDefault="00B45890" w:rsidP="00D9668A">
            <w:pPr>
              <w:spacing w:after="0"/>
              <w:rPr>
                <w:rFonts w:ascii="Times New Roman" w:hAnsi="Times New Roman" w:cs="Times New Roman"/>
                <w:color w:val="auto"/>
                <w:sz w:val="24"/>
                <w:szCs w:val="24"/>
              </w:rPr>
            </w:pPr>
            <w:proofErr w:type="spellStart"/>
            <w:r w:rsidRPr="00D9668A">
              <w:rPr>
                <w:rFonts w:ascii="Times New Roman" w:hAnsi="Times New Roman" w:cs="Times New Roman"/>
                <w:color w:val="auto"/>
                <w:sz w:val="24"/>
                <w:szCs w:val="24"/>
              </w:rPr>
              <w:t>Pharisees:It</w:t>
            </w:r>
            <w:proofErr w:type="spellEnd"/>
            <w:r w:rsidRPr="00D9668A">
              <w:rPr>
                <w:rFonts w:ascii="Times New Roman" w:hAnsi="Times New Roman" w:cs="Times New Roman"/>
                <w:color w:val="auto"/>
                <w:sz w:val="24"/>
                <w:szCs w:val="24"/>
              </w:rPr>
              <w:t xml:space="preserve"> is characterized by in the world but not of the world philosophy</w:t>
            </w:r>
          </w:p>
        </w:tc>
      </w:tr>
      <w:tr w:rsidR="00D9668A" w:rsidRPr="00D9668A" w14:paraId="2FA80A27" w14:textId="77777777" w:rsidTr="00D06D9A">
        <w:tc>
          <w:tcPr>
            <w:tcW w:w="2160" w:type="dxa"/>
            <w:shd w:val="clear" w:color="auto" w:fill="EDEDED" w:themeFill="accent5"/>
          </w:tcPr>
          <w:p w14:paraId="5170735D" w14:textId="35A84D4F" w:rsidR="00AE1B72" w:rsidRPr="00D9668A" w:rsidRDefault="00AE1B7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Sect of Judaism</w:t>
            </w:r>
          </w:p>
        </w:tc>
        <w:tc>
          <w:tcPr>
            <w:tcW w:w="7290" w:type="dxa"/>
            <w:shd w:val="clear" w:color="auto" w:fill="auto"/>
          </w:tcPr>
          <w:p w14:paraId="6206884E" w14:textId="2BA81CA5" w:rsidR="00AE1B72" w:rsidRPr="00D9668A" w:rsidRDefault="00B45890"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Sadducees: This sect is characterized by in the world and of the world philosophy</w:t>
            </w:r>
          </w:p>
        </w:tc>
      </w:tr>
      <w:tr w:rsidR="00D9668A" w:rsidRPr="00D9668A" w14:paraId="10511DD1" w14:textId="77777777" w:rsidTr="00D06D9A">
        <w:tc>
          <w:tcPr>
            <w:tcW w:w="2160" w:type="dxa"/>
            <w:shd w:val="clear" w:color="auto" w:fill="EDEDED" w:themeFill="accent5"/>
          </w:tcPr>
          <w:p w14:paraId="4F4F7037" w14:textId="14AA8F77" w:rsidR="00AE1B72" w:rsidRPr="00D9668A" w:rsidRDefault="00AE1B7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Sect of Judaism</w:t>
            </w:r>
          </w:p>
        </w:tc>
        <w:tc>
          <w:tcPr>
            <w:tcW w:w="7290" w:type="dxa"/>
            <w:shd w:val="clear" w:color="auto" w:fill="auto"/>
          </w:tcPr>
          <w:p w14:paraId="3590D53C" w14:textId="4EC4A44C" w:rsidR="00AE1B72" w:rsidRPr="00D9668A" w:rsidRDefault="00B45890"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Essenes: It is characterized by neither in the world nor of the world philosophy</w:t>
            </w:r>
          </w:p>
        </w:tc>
      </w:tr>
    </w:tbl>
    <w:p w14:paraId="3D795532" w14:textId="31E9C1DD" w:rsidR="00BC3789" w:rsidRPr="00D9668A" w:rsidRDefault="00D60633" w:rsidP="00D9668A">
      <w:pPr>
        <w:spacing w:after="0"/>
        <w:rPr>
          <w:rFonts w:ascii="Times New Roman" w:hAnsi="Times New Roman" w:cs="Times New Roman"/>
          <w:noProof/>
          <w:color w:val="auto"/>
          <w:sz w:val="24"/>
          <w:szCs w:val="24"/>
        </w:rPr>
      </w:pPr>
      <w:r w:rsidRPr="00D9668A">
        <w:rPr>
          <w:rFonts w:ascii="Times New Roman" w:hAnsi="Times New Roman" w:cs="Times New Roman"/>
          <w:bCs/>
          <w:color w:val="auto"/>
          <w:sz w:val="24"/>
          <w:szCs w:val="24"/>
        </w:rPr>
        <w:t>In the table below,</w:t>
      </w:r>
      <w:r w:rsidRPr="00D9668A">
        <w:rPr>
          <w:rFonts w:ascii="Times New Roman" w:hAnsi="Times New Roman" w:cs="Times New Roman"/>
          <w:b/>
          <w:bCs/>
          <w:color w:val="auto"/>
          <w:sz w:val="24"/>
          <w:szCs w:val="24"/>
        </w:rPr>
        <w:t xml:space="preserve"> l</w:t>
      </w:r>
      <w:r w:rsidR="00094AAA" w:rsidRPr="00D9668A">
        <w:rPr>
          <w:rFonts w:ascii="Times New Roman" w:hAnsi="Times New Roman" w:cs="Times New Roman"/>
          <w:b/>
          <w:bCs/>
          <w:color w:val="auto"/>
          <w:sz w:val="24"/>
          <w:szCs w:val="24"/>
        </w:rPr>
        <w:t>ist</w:t>
      </w:r>
      <w:r w:rsidR="00094AAA" w:rsidRPr="00D9668A">
        <w:rPr>
          <w:rFonts w:ascii="Times New Roman" w:hAnsi="Times New Roman" w:cs="Times New Roman"/>
          <w:color w:val="auto"/>
          <w:sz w:val="24"/>
          <w:szCs w:val="24"/>
        </w:rPr>
        <w:t xml:space="preserve"> at least </w:t>
      </w:r>
      <w:r w:rsidR="00AE1B72" w:rsidRPr="00D9668A">
        <w:rPr>
          <w:rFonts w:ascii="Times New Roman" w:hAnsi="Times New Roman" w:cs="Times New Roman"/>
          <w:color w:val="auto"/>
          <w:sz w:val="24"/>
          <w:szCs w:val="24"/>
        </w:rPr>
        <w:t xml:space="preserve">two </w:t>
      </w:r>
      <w:r w:rsidRPr="00D9668A">
        <w:rPr>
          <w:rFonts w:ascii="Times New Roman" w:hAnsi="Times New Roman" w:cs="Times New Roman"/>
          <w:color w:val="auto"/>
          <w:sz w:val="24"/>
          <w:szCs w:val="24"/>
        </w:rPr>
        <w:t xml:space="preserve">similarities and </w:t>
      </w:r>
      <w:r w:rsidR="00AE1B72" w:rsidRPr="00D9668A">
        <w:rPr>
          <w:rFonts w:ascii="Times New Roman" w:hAnsi="Times New Roman" w:cs="Times New Roman"/>
          <w:color w:val="auto"/>
          <w:sz w:val="24"/>
          <w:szCs w:val="24"/>
        </w:rPr>
        <w:t xml:space="preserve">two </w:t>
      </w:r>
      <w:r w:rsidR="00BC3789" w:rsidRPr="00D9668A">
        <w:rPr>
          <w:rFonts w:ascii="Times New Roman" w:hAnsi="Times New Roman" w:cs="Times New Roman"/>
          <w:noProof/>
          <w:color w:val="auto"/>
          <w:sz w:val="24"/>
          <w:szCs w:val="24"/>
        </w:rPr>
        <w:t>differences among the sects of Judaism</w:t>
      </w:r>
      <w:r w:rsidR="00B45FDD" w:rsidRPr="00D9668A">
        <w:rPr>
          <w:rFonts w:ascii="Times New Roman" w:hAnsi="Times New Roman" w:cs="Times New Roman"/>
          <w:noProof/>
          <w:color w:val="auto"/>
          <w:sz w:val="24"/>
          <w:szCs w:val="24"/>
        </w:rPr>
        <w:t xml:space="preserve"> you selected</w:t>
      </w:r>
      <w:r w:rsidR="00BC3789" w:rsidRPr="00D9668A">
        <w:rPr>
          <w:rFonts w:ascii="Times New Roman" w:hAnsi="Times New Roman" w:cs="Times New Roman"/>
          <w:noProof/>
          <w:color w:val="auto"/>
          <w:sz w:val="24"/>
          <w:szCs w:val="24"/>
        </w:rPr>
        <w:t xml:space="preserve">. </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4674"/>
        <w:gridCol w:w="4676"/>
      </w:tblGrid>
      <w:tr w:rsidR="00D9668A" w:rsidRPr="00D9668A" w14:paraId="7C8B0CFA" w14:textId="77777777" w:rsidTr="00D32BEB">
        <w:trPr>
          <w:tblHeader/>
        </w:trPr>
        <w:tc>
          <w:tcPr>
            <w:tcW w:w="4674" w:type="dxa"/>
            <w:shd w:val="clear" w:color="auto" w:fill="EDEDED" w:themeFill="accent5"/>
            <w:vAlign w:val="center"/>
          </w:tcPr>
          <w:p w14:paraId="4EF77C93" w14:textId="23F7EE34" w:rsidR="0056498D" w:rsidRPr="00D9668A" w:rsidRDefault="0056498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Similarities</w:t>
            </w:r>
          </w:p>
        </w:tc>
        <w:tc>
          <w:tcPr>
            <w:tcW w:w="4676" w:type="dxa"/>
            <w:shd w:val="clear" w:color="auto" w:fill="EDEDED" w:themeFill="accent5"/>
            <w:vAlign w:val="center"/>
          </w:tcPr>
          <w:p w14:paraId="6F8FD92A" w14:textId="4BADA341" w:rsidR="0056498D" w:rsidRPr="00D9668A" w:rsidRDefault="0056498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Differences</w:t>
            </w:r>
          </w:p>
        </w:tc>
      </w:tr>
      <w:tr w:rsidR="00D9668A" w:rsidRPr="00D9668A" w14:paraId="08250B30" w14:textId="77777777" w:rsidTr="00D5345A">
        <w:tc>
          <w:tcPr>
            <w:tcW w:w="4674" w:type="dxa"/>
            <w:vAlign w:val="center"/>
          </w:tcPr>
          <w:p w14:paraId="2E51B18A" w14:textId="77777777" w:rsidR="0056498D" w:rsidRPr="00D9668A" w:rsidRDefault="00B45890"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lastRenderedPageBreak/>
              <w:t>-Both sects accepted the old written laws</w:t>
            </w:r>
          </w:p>
          <w:p w14:paraId="4C8B4809" w14:textId="0F14D43A" w:rsidR="00B45890" w:rsidRPr="00D9668A" w:rsidRDefault="00B45890"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-Both sects shunned pleasure </w:t>
            </w:r>
          </w:p>
        </w:tc>
        <w:tc>
          <w:tcPr>
            <w:tcW w:w="4676" w:type="dxa"/>
            <w:vAlign w:val="center"/>
          </w:tcPr>
          <w:p w14:paraId="4C1D838C" w14:textId="77777777" w:rsidR="0056498D" w:rsidRPr="00D9668A" w:rsidRDefault="00B45890"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-Unlike Pharisees and Essenes that are practiced in the rural and villages, the </w:t>
            </w:r>
            <w:proofErr w:type="spellStart"/>
            <w:r w:rsidRPr="00D9668A">
              <w:rPr>
                <w:rFonts w:ascii="Times New Roman" w:hAnsi="Times New Roman" w:cs="Times New Roman"/>
                <w:color w:val="auto"/>
                <w:sz w:val="24"/>
                <w:szCs w:val="24"/>
              </w:rPr>
              <w:t>Saduducees</w:t>
            </w:r>
            <w:proofErr w:type="spellEnd"/>
            <w:r w:rsidRPr="00D9668A">
              <w:rPr>
                <w:rFonts w:ascii="Times New Roman" w:hAnsi="Times New Roman" w:cs="Times New Roman"/>
                <w:color w:val="auto"/>
                <w:sz w:val="24"/>
                <w:szCs w:val="24"/>
              </w:rPr>
              <w:t xml:space="preserve"> is practiced in the urban areas only</w:t>
            </w:r>
          </w:p>
          <w:p w14:paraId="2F8E7B83" w14:textId="7848C067" w:rsidR="00B45890" w:rsidRPr="00D9668A" w:rsidRDefault="00B45890"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-Pharisees emphasized on the need to live simply while </w:t>
            </w:r>
            <w:r w:rsidR="00035D0F" w:rsidRPr="00D9668A">
              <w:rPr>
                <w:rFonts w:ascii="Times New Roman" w:hAnsi="Times New Roman" w:cs="Times New Roman"/>
                <w:color w:val="auto"/>
                <w:sz w:val="24"/>
                <w:szCs w:val="24"/>
              </w:rPr>
              <w:t xml:space="preserve">Sadducees emphasized on seeking wealth </w:t>
            </w:r>
          </w:p>
        </w:tc>
      </w:tr>
    </w:tbl>
    <w:p w14:paraId="223C9345" w14:textId="234C7D62" w:rsidR="00B45FDD" w:rsidRPr="00D9668A" w:rsidRDefault="00B45FDD" w:rsidP="00D9668A">
      <w:pPr>
        <w:pStyle w:val="Heading1"/>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Part 3: Summary</w:t>
      </w:r>
    </w:p>
    <w:p w14:paraId="0B3AD520" w14:textId="133DAE59" w:rsidR="00B45FDD" w:rsidRPr="00D9668A" w:rsidRDefault="00B45FDD" w:rsidP="00D9668A">
      <w:pPr>
        <w:spacing w:after="0"/>
        <w:rPr>
          <w:rFonts w:ascii="Times New Roman" w:hAnsi="Times New Roman" w:cs="Times New Roman"/>
          <w:color w:val="auto"/>
          <w:sz w:val="24"/>
          <w:szCs w:val="24"/>
        </w:rPr>
      </w:pPr>
      <w:r w:rsidRPr="00D9668A">
        <w:rPr>
          <w:rFonts w:ascii="Times New Roman" w:hAnsi="Times New Roman" w:cs="Times New Roman"/>
          <w:noProof/>
          <w:color w:val="auto"/>
          <w:sz w:val="24"/>
          <w:szCs w:val="24"/>
        </w:rPr>
        <w:t xml:space="preserve"> </w:t>
      </w:r>
      <w:r w:rsidRPr="00D9668A">
        <w:rPr>
          <w:rFonts w:ascii="Times New Roman" w:hAnsi="Times New Roman" w:cs="Times New Roman"/>
          <w:b/>
          <w:color w:val="auto"/>
          <w:sz w:val="24"/>
          <w:szCs w:val="24"/>
        </w:rPr>
        <w:t>Write</w:t>
      </w:r>
      <w:r w:rsidRPr="00D9668A">
        <w:rPr>
          <w:rFonts w:ascii="Times New Roman" w:hAnsi="Times New Roman" w:cs="Times New Roman"/>
          <w:color w:val="auto"/>
          <w:sz w:val="24"/>
          <w:szCs w:val="24"/>
        </w:rPr>
        <w:t xml:space="preserve"> a 525- to 700-</w:t>
      </w:r>
      <w:r w:rsidR="00913710" w:rsidRPr="00D9668A">
        <w:rPr>
          <w:rFonts w:ascii="Times New Roman" w:hAnsi="Times New Roman" w:cs="Times New Roman"/>
          <w:color w:val="auto"/>
          <w:sz w:val="24"/>
          <w:szCs w:val="24"/>
        </w:rPr>
        <w:t>word summary</w:t>
      </w:r>
      <w:r w:rsidRPr="00D9668A">
        <w:rPr>
          <w:rFonts w:ascii="Times New Roman" w:hAnsi="Times New Roman" w:cs="Times New Roman"/>
          <w:color w:val="auto"/>
          <w:sz w:val="24"/>
          <w:szCs w:val="24"/>
        </w:rPr>
        <w:t xml:space="preserve"> that includes the following:</w:t>
      </w:r>
    </w:p>
    <w:p w14:paraId="6B0ED11D" w14:textId="514356C8" w:rsidR="00B45FDD" w:rsidRPr="00D9668A" w:rsidRDefault="00913710" w:rsidP="00D9668A">
      <w:pPr>
        <w:pStyle w:val="ListParagraph"/>
        <w:numPr>
          <w:ilvl w:val="0"/>
          <w:numId w:val="5"/>
        </w:num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A description of</w:t>
      </w:r>
      <w:r w:rsidR="00B45FDD" w:rsidRPr="00D9668A">
        <w:rPr>
          <w:rFonts w:ascii="Times New Roman" w:hAnsi="Times New Roman" w:cs="Times New Roman"/>
          <w:color w:val="auto"/>
          <w:sz w:val="24"/>
          <w:szCs w:val="24"/>
        </w:rPr>
        <w:t xml:space="preserve"> the life and importance of one key person in Jewish history</w:t>
      </w:r>
    </w:p>
    <w:p w14:paraId="327930FC" w14:textId="77777777" w:rsidR="00B45FDD" w:rsidRPr="00D9668A" w:rsidRDefault="00B45FDD" w:rsidP="00D9668A">
      <w:pPr>
        <w:pStyle w:val="ListParagraph"/>
        <w:numPr>
          <w:ilvl w:val="0"/>
          <w:numId w:val="5"/>
        </w:num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An explanation of one key event in the history of Judaism that is connected to that person</w:t>
      </w:r>
    </w:p>
    <w:p w14:paraId="6E58F94D" w14:textId="77777777" w:rsidR="00B45FDD" w:rsidRPr="00D9668A" w:rsidRDefault="00B45FDD" w:rsidP="00D9668A">
      <w:pPr>
        <w:pStyle w:val="ListParagraph"/>
        <w:numPr>
          <w:ilvl w:val="0"/>
          <w:numId w:val="5"/>
        </w:num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A description of any rituals, symbols, or sacred texts in Judaism associated with this event or person</w:t>
      </w:r>
    </w:p>
    <w:p w14:paraId="0F451012" w14:textId="229EBFB5" w:rsidR="00B45FDD" w:rsidRPr="00D9668A" w:rsidRDefault="00B45FDD" w:rsidP="00D9668A">
      <w:pPr>
        <w:pStyle w:val="ListParagraph"/>
        <w:numPr>
          <w:ilvl w:val="0"/>
          <w:numId w:val="5"/>
        </w:num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Brief explanation of Jewish ethics</w:t>
      </w:r>
    </w:p>
    <w:tbl>
      <w:tblPr>
        <w:tblStyle w:val="TableGrid"/>
        <w:tblW w:w="935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9355"/>
      </w:tblGrid>
      <w:tr w:rsidR="00D9668A" w:rsidRPr="00D9668A" w14:paraId="22E1687B" w14:textId="77777777" w:rsidTr="00B45FDD">
        <w:trPr>
          <w:tblHeader/>
        </w:trPr>
        <w:tc>
          <w:tcPr>
            <w:tcW w:w="9355" w:type="dxa"/>
            <w:shd w:val="clear" w:color="auto" w:fill="EDEDED" w:themeFill="accent5"/>
            <w:vAlign w:val="center"/>
          </w:tcPr>
          <w:p w14:paraId="67863663" w14:textId="05821604" w:rsidR="00B45FDD" w:rsidRPr="00D9668A" w:rsidRDefault="00B45FD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Summary</w:t>
            </w:r>
          </w:p>
        </w:tc>
      </w:tr>
      <w:tr w:rsidR="00D9668A" w:rsidRPr="00D9668A" w14:paraId="684638CE" w14:textId="77777777" w:rsidTr="00B45FDD">
        <w:tc>
          <w:tcPr>
            <w:tcW w:w="9355" w:type="dxa"/>
            <w:vAlign w:val="center"/>
          </w:tcPr>
          <w:p w14:paraId="7AAA3693" w14:textId="77777777" w:rsidR="000664B2" w:rsidRPr="00D9668A" w:rsidRDefault="000664B2" w:rsidP="00D9668A">
            <w:pPr>
              <w:spacing w:after="0"/>
              <w:rPr>
                <w:rFonts w:ascii="Times New Roman" w:hAnsi="Times New Roman" w:cs="Times New Roman"/>
                <w:b/>
                <w:color w:val="auto"/>
                <w:sz w:val="24"/>
                <w:szCs w:val="24"/>
              </w:rPr>
            </w:pPr>
            <w:r w:rsidRPr="00D9668A">
              <w:rPr>
                <w:rFonts w:ascii="Times New Roman" w:hAnsi="Times New Roman" w:cs="Times New Roman"/>
                <w:b/>
                <w:color w:val="auto"/>
                <w:sz w:val="24"/>
                <w:szCs w:val="24"/>
              </w:rPr>
              <w:t xml:space="preserve">Moses </w:t>
            </w:r>
          </w:p>
          <w:p w14:paraId="6EFCA7ED" w14:textId="77777777" w:rsidR="000664B2" w:rsidRPr="00D9668A" w:rsidRDefault="000664B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Moses is a prominent figure in Jewish history that has been associated with various holiday celebrations for centuries. Moses also referred to as Moshe </w:t>
            </w:r>
            <w:proofErr w:type="spellStart"/>
            <w:r w:rsidRPr="00D9668A">
              <w:rPr>
                <w:rFonts w:ascii="Times New Roman" w:hAnsi="Times New Roman" w:cs="Times New Roman"/>
                <w:color w:val="auto"/>
                <w:sz w:val="24"/>
                <w:szCs w:val="24"/>
              </w:rPr>
              <w:t>Rabbenu</w:t>
            </w:r>
            <w:proofErr w:type="spellEnd"/>
            <w:r w:rsidRPr="00D9668A">
              <w:rPr>
                <w:rFonts w:ascii="Times New Roman" w:hAnsi="Times New Roman" w:cs="Times New Roman"/>
                <w:color w:val="auto"/>
                <w:sz w:val="24"/>
                <w:szCs w:val="24"/>
              </w:rPr>
              <w:t>, meaning Moses our teacher is associated with the first five books of the Bible. He was a channel between God and Hebrews as he helped end their slavery in Egypt with God’s direction. God gave the Jews a set of rules, which are mainly referred to as the Torah, translated as “law” to guide them and to enable them to live according to God’s will (BBC, 2009). Moses was born and raised in Egypt in the royal house before he ran away after killing an Egyptian soldier who was mistreating the Jewish slaves. In the wilderness where he ran, he worked as a shepherd before he was called by God, through the popular holy burning bush that was never consumed. Moses came back to Egypt to help the Jews come out of the bondage that the Egyptian Pharaoh had subjected them to for many years.</w:t>
            </w:r>
          </w:p>
          <w:p w14:paraId="6DC3191E" w14:textId="77777777" w:rsidR="000664B2" w:rsidRPr="00D9668A" w:rsidRDefault="000664B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One of the key historical events in Jewish history that are associated with Moses is the Passover. The Passover is a festival of freedom that is celebrated in March and April to mark the Hebrew exodus from Egypt many years ago (PJCC, 2019). This event is connected to Moses because he was the one who led the Israelites out of Egypt after the Passover night where the firstborns of Egyptians were slaughtered by the Angel of Death. The Passover was the tenth plague that befell the Egyptians after the Pharaoh refused to let them go as per Moses' orders from God. The Passover was the last plague that convinced the Pharaoh to let the Hebrews go. On the night of the Passover, the Hebrews were ordered by Moses to slaughter a lamb and eat it with bitter herbs and unleavened bread and use the blood to mark the doorposts (BBC, 2009). This would enable the Angel to identify the houses of Hebrews from the Egyptians.</w:t>
            </w:r>
          </w:p>
          <w:p w14:paraId="70A794FF" w14:textId="77777777" w:rsidR="000664B2" w:rsidRPr="00D9668A" w:rsidRDefault="000664B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Apart from the Passover event, Moses is also associated with the </w:t>
            </w:r>
            <w:proofErr w:type="spellStart"/>
            <w:r w:rsidRPr="00D9668A">
              <w:rPr>
                <w:rFonts w:ascii="Times New Roman" w:hAnsi="Times New Roman" w:cs="Times New Roman"/>
                <w:color w:val="auto"/>
                <w:sz w:val="24"/>
                <w:szCs w:val="24"/>
              </w:rPr>
              <w:t>Simchat</w:t>
            </w:r>
            <w:proofErr w:type="spellEnd"/>
            <w:r w:rsidRPr="00D9668A">
              <w:rPr>
                <w:rFonts w:ascii="Times New Roman" w:hAnsi="Times New Roman" w:cs="Times New Roman"/>
                <w:color w:val="auto"/>
                <w:sz w:val="24"/>
                <w:szCs w:val="24"/>
              </w:rPr>
              <w:t xml:space="preserve"> Torah, the day that marks the end and beginning of the Torah reading cycle (PJCC, 2019). Moses created the laws of the Torah that the Hebrews followed as a way of order. The Pharisees sect followed and practiced the over 600 laws that Moses created for many centuries.</w:t>
            </w:r>
          </w:p>
          <w:p w14:paraId="680BF9A3" w14:textId="77777777" w:rsidR="000664B2" w:rsidRPr="00D9668A" w:rsidRDefault="000664B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One of the rituals practiced during the Passover and associated with Moses is the Passover </w:t>
            </w:r>
            <w:r w:rsidRPr="00D9668A">
              <w:rPr>
                <w:rFonts w:ascii="Times New Roman" w:hAnsi="Times New Roman" w:cs="Times New Roman"/>
                <w:color w:val="auto"/>
                <w:sz w:val="24"/>
                <w:szCs w:val="24"/>
              </w:rPr>
              <w:lastRenderedPageBreak/>
              <w:t xml:space="preserve">Seder. This is a Hebrew practice and a Jewish ritual where the Hebrews engage in telling the story of the Exodus as explained in the Book of Exodus 13:8. Moses commanded the Hebrews to tell their children the story of Exodus to remind them of what the Lord did for them in Egypt. During the Seder, they engage in special blessings and rituals which include storytelling, drinking four cups of wine, eating </w:t>
            </w:r>
            <w:proofErr w:type="spellStart"/>
            <w:r w:rsidRPr="00D9668A">
              <w:rPr>
                <w:rFonts w:ascii="Times New Roman" w:hAnsi="Times New Roman" w:cs="Times New Roman"/>
                <w:color w:val="auto"/>
                <w:sz w:val="24"/>
                <w:szCs w:val="24"/>
              </w:rPr>
              <w:t>matza</w:t>
            </w:r>
            <w:proofErr w:type="spellEnd"/>
            <w:r w:rsidRPr="00D9668A">
              <w:rPr>
                <w:rFonts w:ascii="Times New Roman" w:hAnsi="Times New Roman" w:cs="Times New Roman"/>
                <w:color w:val="auto"/>
                <w:sz w:val="24"/>
                <w:szCs w:val="24"/>
              </w:rPr>
              <w:t>.</w:t>
            </w:r>
          </w:p>
          <w:p w14:paraId="2E74DDEC" w14:textId="77777777" w:rsidR="000664B2" w:rsidRPr="00D9668A" w:rsidRDefault="000664B2" w:rsidP="00D9668A">
            <w:pPr>
              <w:spacing w:after="0"/>
              <w:rPr>
                <w:rFonts w:ascii="Times New Roman" w:hAnsi="Times New Roman" w:cs="Times New Roman"/>
                <w:b/>
                <w:color w:val="auto"/>
                <w:sz w:val="24"/>
                <w:szCs w:val="24"/>
              </w:rPr>
            </w:pPr>
            <w:r w:rsidRPr="00D9668A">
              <w:rPr>
                <w:rFonts w:ascii="Times New Roman" w:hAnsi="Times New Roman" w:cs="Times New Roman"/>
                <w:b/>
                <w:color w:val="auto"/>
                <w:sz w:val="24"/>
                <w:szCs w:val="24"/>
              </w:rPr>
              <w:t>Jewish Ethics</w:t>
            </w:r>
          </w:p>
          <w:p w14:paraId="54727C4D" w14:textId="77777777" w:rsidR="000664B2" w:rsidRPr="00D9668A" w:rsidRDefault="000664B2" w:rsidP="00D9668A">
            <w:pPr>
              <w:spacing w:after="0"/>
              <w:rPr>
                <w:rFonts w:ascii="Times New Roman" w:hAnsi="Times New Roman" w:cs="Times New Roman"/>
                <w:color w:val="auto"/>
                <w:sz w:val="24"/>
                <w:szCs w:val="24"/>
              </w:rPr>
            </w:pPr>
            <w:r w:rsidRPr="00D9668A">
              <w:rPr>
                <w:rFonts w:ascii="Times New Roman" w:hAnsi="Times New Roman" w:cs="Times New Roman"/>
                <w:color w:val="auto"/>
                <w:sz w:val="24"/>
                <w:szCs w:val="24"/>
              </w:rPr>
              <w:t>Jewish ethics refers to the normative ethical practices that define the moral philosophy of the Jewish religion and the Jewish people. Jewish ethics borrows a lot from the Bible because most of its themes are attributed to the Biblical prophets. For example, Jewish ethics emphasize the importance of leading a righteous life by practicing kindness towards the needy, faith, compassion and benevolence for the suffering (</w:t>
            </w:r>
            <w:proofErr w:type="spellStart"/>
            <w:r w:rsidRPr="00D9668A">
              <w:rPr>
                <w:rFonts w:ascii="Times New Roman" w:hAnsi="Times New Roman" w:cs="Times New Roman"/>
                <w:color w:val="auto"/>
                <w:sz w:val="24"/>
                <w:szCs w:val="24"/>
              </w:rPr>
              <w:t>Agus</w:t>
            </w:r>
            <w:proofErr w:type="spellEnd"/>
            <w:r w:rsidRPr="00D9668A">
              <w:rPr>
                <w:rFonts w:ascii="Times New Roman" w:hAnsi="Times New Roman" w:cs="Times New Roman"/>
                <w:color w:val="auto"/>
                <w:sz w:val="24"/>
                <w:szCs w:val="24"/>
              </w:rPr>
              <w:t>, 1966). These teachings are based on the Torah, service to God and showing kindness to other people. Loving-kindness is one of the core ethical virtues in Jewish history that is linked with compassion in its tradition. The Jewish ethical principle on love-kindness shows that lack of compassion makes people cruel. This cruelty can inhibit the Jewish responsibility to take care of the needy and those who are suffering like orphans, widows, and strangers. As such, it is advisable according to the Jewish ethics that people practice loving-kindness and compassion virtues because the world depends on it. Health and self-respect are also highly considered in Jewish ethics because it teaches human beings the need to preserve their lives and health. They are prohibited from taking dangerous foods that may harm them spiritually.</w:t>
            </w:r>
          </w:p>
          <w:p w14:paraId="7BC8FAB0" w14:textId="5EB5AC92" w:rsidR="00B45FDD" w:rsidRPr="00D9668A" w:rsidRDefault="00B45FDD" w:rsidP="00D9668A">
            <w:pPr>
              <w:spacing w:after="0"/>
              <w:rPr>
                <w:rFonts w:ascii="Times New Roman" w:hAnsi="Times New Roman" w:cs="Times New Roman"/>
                <w:color w:val="auto"/>
                <w:sz w:val="24"/>
                <w:szCs w:val="24"/>
              </w:rPr>
            </w:pPr>
          </w:p>
        </w:tc>
      </w:tr>
    </w:tbl>
    <w:p w14:paraId="100B6EB7" w14:textId="77777777" w:rsidR="009B1AFD" w:rsidRPr="00D9668A" w:rsidRDefault="009B1AFD" w:rsidP="00D9668A">
      <w:pPr>
        <w:spacing w:after="0"/>
        <w:rPr>
          <w:rFonts w:ascii="Times New Roman" w:hAnsi="Times New Roman" w:cs="Times New Roman"/>
          <w:color w:val="auto"/>
          <w:sz w:val="24"/>
          <w:szCs w:val="24"/>
        </w:rPr>
      </w:pPr>
      <w:r w:rsidRPr="00D9668A">
        <w:rPr>
          <w:rFonts w:ascii="Times New Roman" w:hAnsi="Times New Roman" w:cs="Times New Roman"/>
          <w:b/>
          <w:bCs/>
          <w:color w:val="auto"/>
          <w:sz w:val="24"/>
          <w:szCs w:val="24"/>
        </w:rPr>
        <w:lastRenderedPageBreak/>
        <w:t>Include</w:t>
      </w:r>
      <w:r w:rsidRPr="00D9668A">
        <w:rPr>
          <w:rFonts w:ascii="Times New Roman" w:hAnsi="Times New Roman" w:cs="Times New Roman"/>
          <w:color w:val="auto"/>
          <w:sz w:val="24"/>
          <w:szCs w:val="24"/>
        </w:rPr>
        <w:t xml:space="preserve"> references formatted according to APA guidelines. You may find helpful resources for formatting citations in the </w:t>
      </w:r>
      <w:hyperlink r:id="rId13" w:history="1">
        <w:r w:rsidRPr="00D9668A">
          <w:rPr>
            <w:rStyle w:val="Hyperlink"/>
            <w:rFonts w:ascii="Times New Roman" w:hAnsi="Times New Roman" w:cs="Times New Roman"/>
            <w:color w:val="auto"/>
            <w:sz w:val="24"/>
            <w:szCs w:val="24"/>
          </w:rPr>
          <w:t>Center for Writing Excellence</w:t>
        </w:r>
      </w:hyperlink>
      <w:r w:rsidRPr="00D9668A">
        <w:rPr>
          <w:rFonts w:ascii="Times New Roman" w:hAnsi="Times New Roman" w:cs="Times New Roman"/>
          <w:color w:val="auto"/>
          <w:sz w:val="24"/>
          <w:szCs w:val="24"/>
        </w:rPr>
        <w:t xml:space="preserve"> in the University Library.</w:t>
      </w:r>
    </w:p>
    <w:tbl>
      <w:tblPr>
        <w:tblStyle w:val="TableGrid"/>
        <w:tblW w:w="9445" w:type="dxa"/>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9445"/>
      </w:tblGrid>
      <w:tr w:rsidR="00D9668A" w:rsidRPr="00D9668A" w14:paraId="7CF5C3EE" w14:textId="77777777" w:rsidTr="00D06D9A">
        <w:trPr>
          <w:tblHeader/>
        </w:trPr>
        <w:tc>
          <w:tcPr>
            <w:tcW w:w="9445" w:type="dxa"/>
            <w:shd w:val="clear" w:color="auto" w:fill="EDEDED" w:themeFill="accent5"/>
            <w:vAlign w:val="center"/>
          </w:tcPr>
          <w:p w14:paraId="7E5AD04B" w14:textId="77777777" w:rsidR="009B1AFD" w:rsidRPr="00D9668A" w:rsidRDefault="009B1AFD" w:rsidP="00D9668A">
            <w:pPr>
              <w:spacing w:after="0"/>
              <w:jc w:val="center"/>
              <w:rPr>
                <w:rFonts w:ascii="Times New Roman" w:hAnsi="Times New Roman" w:cs="Times New Roman"/>
                <w:color w:val="auto"/>
                <w:sz w:val="24"/>
                <w:szCs w:val="24"/>
              </w:rPr>
            </w:pPr>
            <w:r w:rsidRPr="00D9668A">
              <w:rPr>
                <w:rFonts w:ascii="Times New Roman" w:hAnsi="Times New Roman" w:cs="Times New Roman"/>
                <w:color w:val="auto"/>
                <w:sz w:val="24"/>
                <w:szCs w:val="24"/>
              </w:rPr>
              <w:t>References</w:t>
            </w:r>
          </w:p>
        </w:tc>
      </w:tr>
      <w:tr w:rsidR="009B1AFD" w:rsidRPr="00D9668A" w14:paraId="666C2D0A" w14:textId="77777777" w:rsidTr="00D06D9A">
        <w:tc>
          <w:tcPr>
            <w:tcW w:w="9445" w:type="dxa"/>
            <w:vAlign w:val="center"/>
          </w:tcPr>
          <w:p w14:paraId="4B9D3C6C" w14:textId="77777777" w:rsidR="00D9668A" w:rsidRPr="00D9668A" w:rsidRDefault="00D9668A" w:rsidP="00D9668A">
            <w:pPr>
              <w:spacing w:after="0"/>
              <w:ind w:left="864" w:hangingChars="360" w:hanging="864"/>
              <w:rPr>
                <w:rFonts w:ascii="Times New Roman" w:hAnsi="Times New Roman" w:cs="Times New Roman"/>
                <w:color w:val="auto"/>
                <w:sz w:val="24"/>
                <w:szCs w:val="24"/>
              </w:rPr>
            </w:pPr>
            <w:proofErr w:type="spellStart"/>
            <w:r w:rsidRPr="00D9668A">
              <w:rPr>
                <w:rFonts w:ascii="Times New Roman" w:hAnsi="Times New Roman" w:cs="Times New Roman"/>
                <w:color w:val="auto"/>
                <w:sz w:val="24"/>
                <w:szCs w:val="24"/>
              </w:rPr>
              <w:t>Agus</w:t>
            </w:r>
            <w:proofErr w:type="spellEnd"/>
            <w:r w:rsidRPr="00D9668A">
              <w:rPr>
                <w:rFonts w:ascii="Times New Roman" w:hAnsi="Times New Roman" w:cs="Times New Roman"/>
                <w:color w:val="auto"/>
                <w:sz w:val="24"/>
                <w:szCs w:val="24"/>
              </w:rPr>
              <w:t xml:space="preserve">, J.B. (1966). </w:t>
            </w:r>
            <w:r w:rsidRPr="00D9668A">
              <w:rPr>
                <w:rFonts w:ascii="Times New Roman" w:hAnsi="Times New Roman" w:cs="Times New Roman"/>
                <w:i/>
                <w:color w:val="auto"/>
                <w:sz w:val="24"/>
                <w:szCs w:val="24"/>
              </w:rPr>
              <w:t xml:space="preserve">The Vision and the Way; An Interpretation of Jewish Ethics. </w:t>
            </w:r>
            <w:r w:rsidRPr="00D9668A">
              <w:rPr>
                <w:rFonts w:ascii="Times New Roman" w:hAnsi="Times New Roman" w:cs="Times New Roman"/>
                <w:color w:val="auto"/>
                <w:sz w:val="24"/>
                <w:szCs w:val="24"/>
              </w:rPr>
              <w:t xml:space="preserve"> New York; </w:t>
            </w:r>
            <w:proofErr w:type="spellStart"/>
            <w:r w:rsidRPr="00D9668A">
              <w:rPr>
                <w:rFonts w:ascii="Times New Roman" w:hAnsi="Times New Roman" w:cs="Times New Roman"/>
                <w:color w:val="auto"/>
                <w:sz w:val="24"/>
                <w:szCs w:val="24"/>
              </w:rPr>
              <w:t>Ungar</w:t>
            </w:r>
            <w:proofErr w:type="spellEnd"/>
            <w:r w:rsidRPr="00D9668A">
              <w:rPr>
                <w:rFonts w:ascii="Times New Roman" w:hAnsi="Times New Roman" w:cs="Times New Roman"/>
                <w:color w:val="auto"/>
                <w:sz w:val="24"/>
                <w:szCs w:val="24"/>
              </w:rPr>
              <w:t xml:space="preserve"> Paperback.</w:t>
            </w:r>
          </w:p>
          <w:p w14:paraId="6A23D572" w14:textId="77777777" w:rsidR="00D9668A" w:rsidRPr="00D9668A" w:rsidRDefault="00D9668A" w:rsidP="00D9668A">
            <w:pPr>
              <w:spacing w:after="0"/>
              <w:ind w:left="864" w:hangingChars="360" w:hanging="864"/>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BBC. (2009). Religions: Moses. Retrieved from </w:t>
            </w:r>
            <w:hyperlink r:id="rId14" w:history="1">
              <w:r w:rsidRPr="00D9668A">
                <w:rPr>
                  <w:rStyle w:val="Hyperlink"/>
                  <w:rFonts w:ascii="Times New Roman" w:hAnsi="Times New Roman" w:cs="Times New Roman"/>
                  <w:color w:val="auto"/>
                  <w:sz w:val="24"/>
                  <w:szCs w:val="24"/>
                  <w:u w:val="none"/>
                </w:rPr>
                <w:t>https://www.bbc.co.uk/religion/religions/judaism/history/moses_1.shtml</w:t>
              </w:r>
            </w:hyperlink>
            <w:r w:rsidRPr="00D9668A">
              <w:rPr>
                <w:rFonts w:ascii="Times New Roman" w:hAnsi="Times New Roman" w:cs="Times New Roman"/>
                <w:color w:val="auto"/>
                <w:sz w:val="24"/>
                <w:szCs w:val="24"/>
              </w:rPr>
              <w:t xml:space="preserve"> </w:t>
            </w:r>
          </w:p>
          <w:p w14:paraId="7BC06AED" w14:textId="77777777" w:rsidR="00D9668A" w:rsidRPr="00D9668A" w:rsidRDefault="00D9668A" w:rsidP="00D9668A">
            <w:pPr>
              <w:spacing w:after="0"/>
              <w:ind w:left="864" w:hangingChars="360" w:hanging="864"/>
              <w:rPr>
                <w:rFonts w:ascii="Times New Roman" w:hAnsi="Times New Roman" w:cs="Times New Roman"/>
                <w:color w:val="auto"/>
                <w:sz w:val="24"/>
                <w:szCs w:val="24"/>
              </w:rPr>
            </w:pPr>
            <w:r w:rsidRPr="00D9668A">
              <w:rPr>
                <w:rFonts w:ascii="Times New Roman" w:hAnsi="Times New Roman" w:cs="Times New Roman"/>
                <w:color w:val="auto"/>
                <w:sz w:val="24"/>
                <w:szCs w:val="24"/>
              </w:rPr>
              <w:t xml:space="preserve">PJCC. (2019). Jewish Holidays and Celebrations-List. </w:t>
            </w:r>
            <w:r w:rsidRPr="00D9668A">
              <w:rPr>
                <w:rFonts w:ascii="Times New Roman" w:hAnsi="Times New Roman" w:cs="Times New Roman"/>
                <w:i/>
                <w:color w:val="auto"/>
                <w:sz w:val="24"/>
                <w:szCs w:val="24"/>
              </w:rPr>
              <w:t>Peninsula Jewish Community Center</w:t>
            </w:r>
            <w:r w:rsidRPr="00D9668A">
              <w:rPr>
                <w:rFonts w:ascii="Times New Roman" w:hAnsi="Times New Roman" w:cs="Times New Roman"/>
                <w:color w:val="auto"/>
                <w:sz w:val="24"/>
                <w:szCs w:val="24"/>
              </w:rPr>
              <w:t xml:space="preserve">. Retrieved from </w:t>
            </w:r>
            <w:hyperlink r:id="rId15" w:history="1">
              <w:r w:rsidRPr="00D9668A">
                <w:rPr>
                  <w:rStyle w:val="Hyperlink"/>
                  <w:rFonts w:ascii="Times New Roman" w:hAnsi="Times New Roman" w:cs="Times New Roman"/>
                  <w:color w:val="auto"/>
                  <w:sz w:val="24"/>
                  <w:szCs w:val="24"/>
                  <w:u w:val="none"/>
                </w:rPr>
                <w:t>https://pjcc.org/jewish-life/jewish-holidays-explained/</w:t>
              </w:r>
            </w:hyperlink>
          </w:p>
          <w:p w14:paraId="3E5F3B21" w14:textId="280A59A3" w:rsidR="009B1AFD" w:rsidRPr="00D9668A" w:rsidRDefault="009B1AFD" w:rsidP="00D9668A">
            <w:pPr>
              <w:spacing w:after="0"/>
              <w:rPr>
                <w:rFonts w:ascii="Times New Roman" w:hAnsi="Times New Roman" w:cs="Times New Roman"/>
                <w:color w:val="auto"/>
                <w:sz w:val="24"/>
                <w:szCs w:val="24"/>
              </w:rPr>
            </w:pPr>
          </w:p>
        </w:tc>
      </w:tr>
    </w:tbl>
    <w:p w14:paraId="78910DFC" w14:textId="2DD5A10C" w:rsidR="00913710" w:rsidRPr="00D9668A" w:rsidRDefault="00913710" w:rsidP="00D9668A">
      <w:pPr>
        <w:spacing w:after="0"/>
        <w:rPr>
          <w:rFonts w:ascii="Times New Roman" w:hAnsi="Times New Roman" w:cs="Times New Roman"/>
          <w:color w:val="auto"/>
          <w:sz w:val="24"/>
          <w:szCs w:val="24"/>
        </w:rPr>
      </w:pPr>
    </w:p>
    <w:sectPr w:rsidR="00913710" w:rsidRPr="00D9668A" w:rsidSect="00776416">
      <w:headerReference w:type="default" r:id="rId16"/>
      <w:footerReference w:type="default" r:id="rId17"/>
      <w:headerReference w:type="first" r:id="rId18"/>
      <w:footerReference w:type="first" r:id="rId19"/>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856DC" w14:textId="77777777" w:rsidR="00675A9A" w:rsidRDefault="00675A9A" w:rsidP="000F0903">
      <w:pPr>
        <w:spacing w:after="0"/>
      </w:pPr>
      <w:r>
        <w:separator/>
      </w:r>
    </w:p>
  </w:endnote>
  <w:endnote w:type="continuationSeparator" w:id="0">
    <w:p w14:paraId="28D169B0" w14:textId="77777777" w:rsidR="00675A9A" w:rsidRDefault="00675A9A"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5829C" w14:textId="1B9A9DCB" w:rsidR="00654497" w:rsidRPr="00654497" w:rsidRDefault="002F49CF" w:rsidP="00654497">
    <w:pPr>
      <w:pStyle w:val="Footer"/>
      <w:jc w:val="center"/>
      <w:rPr>
        <w:sz w:val="16"/>
        <w:szCs w:val="16"/>
      </w:rPr>
    </w:pPr>
    <w:r>
      <w:rPr>
        <w:sz w:val="16"/>
        <w:szCs w:val="16"/>
      </w:rPr>
      <w:t>Copyright© 2018, 2016, 2015, 2014</w:t>
    </w:r>
    <w:r w:rsidR="00654497">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D8DAB" w14:textId="473B075F" w:rsidR="00935086" w:rsidRPr="00935086" w:rsidRDefault="00144E01" w:rsidP="00935086">
    <w:pPr>
      <w:pStyle w:val="Footer"/>
      <w:jc w:val="center"/>
      <w:rPr>
        <w:sz w:val="16"/>
        <w:szCs w:val="16"/>
      </w:rPr>
    </w:pPr>
    <w:r>
      <w:rPr>
        <w:sz w:val="16"/>
        <w:szCs w:val="16"/>
      </w:rPr>
      <w:t>Copyright© 2018, 2016, 2015</w:t>
    </w:r>
    <w:r w:rsidR="0093508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8EAC9" w14:textId="77777777" w:rsidR="00675A9A" w:rsidRDefault="00675A9A" w:rsidP="000F0903">
      <w:pPr>
        <w:spacing w:after="0"/>
      </w:pPr>
      <w:r>
        <w:separator/>
      </w:r>
    </w:p>
  </w:footnote>
  <w:footnote w:type="continuationSeparator" w:id="0">
    <w:p w14:paraId="4A10F5A9" w14:textId="77777777" w:rsidR="00675A9A" w:rsidRDefault="00675A9A" w:rsidP="000F090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B23B8" w14:textId="47EED76B" w:rsidR="0013181E" w:rsidRDefault="002F49CF" w:rsidP="00377506">
    <w:pPr>
      <w:spacing w:after="0"/>
      <w:ind w:left="6030"/>
      <w:jc w:val="right"/>
    </w:pPr>
    <w:r>
      <w:t>Jewish History</w:t>
    </w:r>
  </w:p>
  <w:p w14:paraId="63761A17" w14:textId="1648B5D7" w:rsidR="0013181E" w:rsidRDefault="002F49CF" w:rsidP="00654497">
    <w:pPr>
      <w:spacing w:after="0"/>
      <w:ind w:left="8190"/>
      <w:jc w:val="right"/>
    </w:pPr>
    <w:r>
      <w:t>REL/134 v6</w:t>
    </w:r>
  </w:p>
  <w:p w14:paraId="4160ED49" w14:textId="2B3479C8" w:rsidR="00654497" w:rsidRPr="00654497" w:rsidRDefault="00654497" w:rsidP="00654497">
    <w:pPr>
      <w:spacing w:after="0"/>
      <w:ind w:left="8190"/>
      <w:jc w:val="right"/>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926830">
      <w:rPr>
        <w:bCs/>
        <w:noProof/>
      </w:rPr>
      <w:t>2</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926830">
      <w:rPr>
        <w:bCs/>
        <w:noProof/>
      </w:rPr>
      <w:t>3</w:t>
    </w:r>
    <w:r w:rsidRPr="00654497">
      <w:rPr>
        <w:bC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0BC50" w14:textId="1E391082" w:rsidR="00935086" w:rsidRPr="00776416" w:rsidRDefault="00147B8D" w:rsidP="00776416">
    <w:pPr>
      <w:spacing w:after="0"/>
      <w:ind w:left="8100"/>
      <w:jc w:val="right"/>
    </w:pPr>
    <w:r>
      <w:t>REL/134 v6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40239"/>
    <w:multiLevelType w:val="hybridMultilevel"/>
    <w:tmpl w:val="F5CEA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5B36A5"/>
    <w:multiLevelType w:val="hybridMultilevel"/>
    <w:tmpl w:val="111E2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rwUAAFzzYiwAAAA="/>
  </w:docVars>
  <w:rsids>
    <w:rsidRoot w:val="00B7574F"/>
    <w:rsid w:val="0000256A"/>
    <w:rsid w:val="00034437"/>
    <w:rsid w:val="00035D0F"/>
    <w:rsid w:val="000475B0"/>
    <w:rsid w:val="000664B2"/>
    <w:rsid w:val="00083E83"/>
    <w:rsid w:val="00094AAA"/>
    <w:rsid w:val="000C0803"/>
    <w:rsid w:val="000C2C6A"/>
    <w:rsid w:val="000D2169"/>
    <w:rsid w:val="000F0903"/>
    <w:rsid w:val="00127FC6"/>
    <w:rsid w:val="0013181E"/>
    <w:rsid w:val="00141096"/>
    <w:rsid w:val="00144E01"/>
    <w:rsid w:val="00147B8D"/>
    <w:rsid w:val="001602BB"/>
    <w:rsid w:val="00162B5D"/>
    <w:rsid w:val="001C0F95"/>
    <w:rsid w:val="00201214"/>
    <w:rsid w:val="00207997"/>
    <w:rsid w:val="00224434"/>
    <w:rsid w:val="002353E9"/>
    <w:rsid w:val="00270C10"/>
    <w:rsid w:val="002A481B"/>
    <w:rsid w:val="002F49CF"/>
    <w:rsid w:val="0033144D"/>
    <w:rsid w:val="00377506"/>
    <w:rsid w:val="00424F45"/>
    <w:rsid w:val="00427F4C"/>
    <w:rsid w:val="004500DE"/>
    <w:rsid w:val="00467DCD"/>
    <w:rsid w:val="0048615C"/>
    <w:rsid w:val="004D7631"/>
    <w:rsid w:val="005002EC"/>
    <w:rsid w:val="00532293"/>
    <w:rsid w:val="005342AC"/>
    <w:rsid w:val="0056498D"/>
    <w:rsid w:val="005702EF"/>
    <w:rsid w:val="00596BD6"/>
    <w:rsid w:val="005A6AB2"/>
    <w:rsid w:val="005C5F02"/>
    <w:rsid w:val="005F50CB"/>
    <w:rsid w:val="005F5BC8"/>
    <w:rsid w:val="00654497"/>
    <w:rsid w:val="0066315B"/>
    <w:rsid w:val="00667110"/>
    <w:rsid w:val="00671991"/>
    <w:rsid w:val="00675315"/>
    <w:rsid w:val="00675A9A"/>
    <w:rsid w:val="006D13A2"/>
    <w:rsid w:val="006E4164"/>
    <w:rsid w:val="00724809"/>
    <w:rsid w:val="00752B33"/>
    <w:rsid w:val="00776416"/>
    <w:rsid w:val="007A0EAB"/>
    <w:rsid w:val="007E1D62"/>
    <w:rsid w:val="008027ED"/>
    <w:rsid w:val="00805B68"/>
    <w:rsid w:val="0089533D"/>
    <w:rsid w:val="00913710"/>
    <w:rsid w:val="00926830"/>
    <w:rsid w:val="00935086"/>
    <w:rsid w:val="00935F80"/>
    <w:rsid w:val="00995236"/>
    <w:rsid w:val="009B1AFD"/>
    <w:rsid w:val="009C241D"/>
    <w:rsid w:val="009C48ED"/>
    <w:rsid w:val="009D1A6B"/>
    <w:rsid w:val="009E0D9C"/>
    <w:rsid w:val="009E1A9E"/>
    <w:rsid w:val="00A03896"/>
    <w:rsid w:val="00A14190"/>
    <w:rsid w:val="00A3101A"/>
    <w:rsid w:val="00A33D09"/>
    <w:rsid w:val="00A621B0"/>
    <w:rsid w:val="00A73A3C"/>
    <w:rsid w:val="00AB0D4E"/>
    <w:rsid w:val="00AC71F7"/>
    <w:rsid w:val="00AE1B72"/>
    <w:rsid w:val="00B1207F"/>
    <w:rsid w:val="00B3325E"/>
    <w:rsid w:val="00B45890"/>
    <w:rsid w:val="00B45FDD"/>
    <w:rsid w:val="00B7574F"/>
    <w:rsid w:val="00BC3789"/>
    <w:rsid w:val="00C032FD"/>
    <w:rsid w:val="00C610B2"/>
    <w:rsid w:val="00CC6145"/>
    <w:rsid w:val="00D2123C"/>
    <w:rsid w:val="00D60633"/>
    <w:rsid w:val="00D9668A"/>
    <w:rsid w:val="00DA2EA0"/>
    <w:rsid w:val="00DB5EF8"/>
    <w:rsid w:val="00DC441C"/>
    <w:rsid w:val="00DE1A94"/>
    <w:rsid w:val="00E273DE"/>
    <w:rsid w:val="00E63ED9"/>
    <w:rsid w:val="00E65CEA"/>
    <w:rsid w:val="00EB0312"/>
    <w:rsid w:val="00EC3597"/>
    <w:rsid w:val="00ED01FB"/>
    <w:rsid w:val="00F339F0"/>
    <w:rsid w:val="00F7576F"/>
    <w:rsid w:val="00FF609E"/>
    <w:rsid w:val="26788116"/>
    <w:rsid w:val="64AE9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docId w15:val="{5AE053F2-C0D3-4212-9284-2A5DB52D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BodyText1">
    <w:name w:val="UPhx Body Text 1"/>
    <w:rsid w:val="00147B8D"/>
    <w:pPr>
      <w:spacing w:before="60" w:after="60" w:line="240" w:lineRule="auto"/>
    </w:pPr>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B0D4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D4E"/>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AB0D4E"/>
    <w:rPr>
      <w:sz w:val="16"/>
      <w:szCs w:val="16"/>
    </w:rPr>
  </w:style>
  <w:style w:type="paragraph" w:styleId="CommentText">
    <w:name w:val="annotation text"/>
    <w:basedOn w:val="Normal"/>
    <w:link w:val="CommentTextChar"/>
    <w:uiPriority w:val="99"/>
    <w:semiHidden/>
    <w:unhideWhenUsed/>
    <w:rsid w:val="00AB0D4E"/>
    <w:rPr>
      <w:szCs w:val="20"/>
    </w:rPr>
  </w:style>
  <w:style w:type="character" w:customStyle="1" w:styleId="CommentTextChar">
    <w:name w:val="Comment Text Char"/>
    <w:basedOn w:val="DefaultParagraphFont"/>
    <w:link w:val="CommentText"/>
    <w:uiPriority w:val="99"/>
    <w:semiHidden/>
    <w:rsid w:val="00AB0D4E"/>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AB0D4E"/>
    <w:rPr>
      <w:b/>
      <w:bCs/>
    </w:rPr>
  </w:style>
  <w:style w:type="character" w:customStyle="1" w:styleId="CommentSubjectChar">
    <w:name w:val="Comment Subject Char"/>
    <w:basedOn w:val="CommentTextChar"/>
    <w:link w:val="CommentSubject"/>
    <w:uiPriority w:val="99"/>
    <w:semiHidden/>
    <w:rsid w:val="00AB0D4E"/>
    <w:rPr>
      <w:rFonts w:ascii="Arial" w:hAnsi="Arial"/>
      <w:b/>
      <w:bCs/>
      <w:color w:val="4D3733" w:themeColor="background1"/>
      <w:sz w:val="20"/>
      <w:szCs w:val="20"/>
    </w:rPr>
  </w:style>
  <w:style w:type="paragraph" w:customStyle="1" w:styleId="AssignmentsLevel2">
    <w:name w:val="Assignments Level 2"/>
    <w:basedOn w:val="Normal"/>
    <w:link w:val="AssignmentsLevel2Char"/>
    <w:qFormat/>
    <w:rsid w:val="00B45FDD"/>
    <w:pPr>
      <w:widowControl w:val="0"/>
      <w:numPr>
        <w:numId w:val="4"/>
      </w:numPr>
      <w:spacing w:after="0"/>
      <w:ind w:left="360"/>
    </w:pPr>
    <w:rPr>
      <w:rFonts w:eastAsia="Times New Roman" w:cs="Arial"/>
      <w:color w:val="auto"/>
      <w:szCs w:val="20"/>
    </w:rPr>
  </w:style>
  <w:style w:type="paragraph" w:customStyle="1" w:styleId="AssignmentsLevel3">
    <w:name w:val="Assignments Level 3"/>
    <w:basedOn w:val="AssignmentsLevel2"/>
    <w:qFormat/>
    <w:rsid w:val="00B45FDD"/>
    <w:pPr>
      <w:numPr>
        <w:ilvl w:val="1"/>
      </w:numPr>
      <w:ind w:left="720"/>
    </w:pPr>
  </w:style>
  <w:style w:type="character" w:customStyle="1" w:styleId="AssignmentsLevel2Char">
    <w:name w:val="Assignments Level 2 Char"/>
    <w:basedOn w:val="DefaultParagraphFont"/>
    <w:link w:val="AssignmentsLevel2"/>
    <w:rsid w:val="00B45FDD"/>
    <w:rPr>
      <w:rFonts w:ascii="Arial" w:eastAsia="Times New Roman" w:hAnsi="Arial" w:cs="Arial"/>
      <w:sz w:val="20"/>
      <w:szCs w:val="20"/>
    </w:rPr>
  </w:style>
  <w:style w:type="paragraph" w:customStyle="1" w:styleId="AssignmentsLevel4">
    <w:name w:val="Assignments Level 4"/>
    <w:basedOn w:val="AssignmentsLevel3"/>
    <w:qFormat/>
    <w:rsid w:val="00B45FDD"/>
    <w:pPr>
      <w:numPr>
        <w:ilvl w:val="2"/>
      </w:numPr>
      <w:ind w:left="1080"/>
    </w:pPr>
  </w:style>
  <w:style w:type="character" w:customStyle="1" w:styleId="Style1">
    <w:name w:val="Style1"/>
    <w:basedOn w:val="DefaultParagraphFont"/>
    <w:uiPriority w:val="1"/>
    <w:rsid w:val="00AE1B72"/>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ortal.phoenix.edu/CWE/cwe-home.htm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jcc.org/jewish-life/jewish-holidays-explained/"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bc.co.uk/religion/religions/judaism/history/moses_1.shtml" TargetMode="Externa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8" ma:contentTypeDescription="Create a new document." ma:contentTypeScope="" ma:versionID="a4cefa14619da7472de0c22d010932f3">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85aecc42acd83cddc6c6cc8ebe400f88"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C38A1E4B-67B9-4DAB-A8BE-5FFE3E283A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D5E5BE2-8ECF-4163-AD37-8D61229B1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vinny</cp:lastModifiedBy>
  <cp:revision>2</cp:revision>
  <dcterms:created xsi:type="dcterms:W3CDTF">2019-11-04T09:28:00Z</dcterms:created>
  <dcterms:modified xsi:type="dcterms:W3CDTF">2019-11-04T09:28:00Z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